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F874A">
      <w:pPr>
        <w:jc w:val="center"/>
        <w:rPr>
          <w:rFonts w:ascii="宋体" w:hAnsi="宋体" w:eastAsia="宋体" w:cs="Arial"/>
          <w:b/>
          <w:bCs/>
          <w:color w:val="auto"/>
          <w:sz w:val="36"/>
          <w:szCs w:val="36"/>
          <w:highlight w:val="none"/>
        </w:rPr>
      </w:pPr>
    </w:p>
    <w:p w14:paraId="464CAD92">
      <w:pPr>
        <w:jc w:val="center"/>
        <w:rPr>
          <w:rFonts w:ascii="宋体" w:hAnsi="宋体" w:eastAsia="宋体" w:cs="Arial"/>
          <w:b/>
          <w:bCs/>
          <w:color w:val="auto"/>
          <w:sz w:val="36"/>
          <w:szCs w:val="36"/>
          <w:highlight w:val="none"/>
        </w:rPr>
      </w:pPr>
    </w:p>
    <w:p w14:paraId="2F26C25D">
      <w:pPr>
        <w:jc w:val="center"/>
        <w:rPr>
          <w:rFonts w:ascii="宋体" w:hAnsi="宋体" w:eastAsia="宋体" w:cs="Arial"/>
          <w:b/>
          <w:bCs/>
          <w:color w:val="auto"/>
          <w:sz w:val="36"/>
          <w:szCs w:val="36"/>
          <w:highlight w:val="none"/>
        </w:rPr>
      </w:pPr>
    </w:p>
    <w:p w14:paraId="5C5DCEF5">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现代畜禽种业提升—和静县</w:t>
      </w:r>
      <w:r>
        <w:rPr>
          <w:rFonts w:ascii="方正小标宋简体" w:hAnsi="方正小标宋简体" w:eastAsia="方正小标宋简体" w:cs="方正小标宋简体"/>
          <w:color w:val="auto"/>
          <w:sz w:val="52"/>
          <w:szCs w:val="52"/>
          <w:highlight w:val="none"/>
        </w:rPr>
        <w:t>2024年畜牧业养殖模式转变示</w:t>
      </w:r>
      <w:bookmarkStart w:id="14" w:name="_GoBack"/>
      <w:bookmarkEnd w:id="14"/>
      <w:r>
        <w:rPr>
          <w:rFonts w:ascii="方正小标宋简体" w:hAnsi="方正小标宋简体" w:eastAsia="方正小标宋简体" w:cs="方正小标宋简体"/>
          <w:color w:val="auto"/>
          <w:sz w:val="52"/>
          <w:szCs w:val="52"/>
          <w:highlight w:val="none"/>
        </w:rPr>
        <w:t>范</w:t>
      </w:r>
      <w:r>
        <w:rPr>
          <w:rFonts w:hint="eastAsia" w:ascii="方正小标宋简体" w:hAnsi="方正小标宋简体" w:eastAsia="方正小标宋简体" w:cs="方正小标宋简体"/>
          <w:color w:val="auto"/>
          <w:sz w:val="52"/>
          <w:szCs w:val="52"/>
          <w:highlight w:val="none"/>
        </w:rPr>
        <w:t>项目支出绩效评价报告</w:t>
      </w:r>
    </w:p>
    <w:p w14:paraId="5A344876">
      <w:pPr>
        <w:pStyle w:val="2"/>
        <w:ind w:firstLine="562"/>
        <w:rPr>
          <w:color w:val="auto"/>
          <w:highlight w:val="none"/>
        </w:rPr>
      </w:pPr>
    </w:p>
    <w:p w14:paraId="6D795C43">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（2024年度）</w:t>
      </w:r>
    </w:p>
    <w:p w14:paraId="05139E42">
      <w:pPr>
        <w:spacing w:line="240" w:lineRule="atLeast"/>
        <w:jc w:val="center"/>
        <w:rPr>
          <w:rFonts w:ascii="宋体" w:hAnsi="宋体" w:eastAsia="宋体" w:cs="Arial"/>
          <w:b/>
          <w:bCs/>
          <w:color w:val="auto"/>
          <w:sz w:val="36"/>
          <w:szCs w:val="36"/>
          <w:highlight w:val="none"/>
        </w:rPr>
      </w:pPr>
    </w:p>
    <w:p w14:paraId="25D820FD">
      <w:pPr>
        <w:spacing w:line="240" w:lineRule="atLeast"/>
        <w:jc w:val="center"/>
        <w:rPr>
          <w:rFonts w:ascii="宋体" w:hAnsi="宋体" w:eastAsia="宋体" w:cs="Arial"/>
          <w:b/>
          <w:bCs/>
          <w:color w:val="auto"/>
          <w:sz w:val="36"/>
          <w:szCs w:val="36"/>
          <w:highlight w:val="none"/>
        </w:rPr>
      </w:pPr>
    </w:p>
    <w:p w14:paraId="5B5BAC7C">
      <w:pPr>
        <w:spacing w:line="240" w:lineRule="atLeast"/>
        <w:jc w:val="center"/>
        <w:rPr>
          <w:rFonts w:ascii="宋体" w:hAnsi="宋体" w:eastAsia="宋体" w:cs="Arial"/>
          <w:b/>
          <w:bCs/>
          <w:color w:val="auto"/>
          <w:sz w:val="36"/>
          <w:szCs w:val="36"/>
          <w:highlight w:val="none"/>
        </w:rPr>
      </w:pPr>
    </w:p>
    <w:p w14:paraId="49CCBFB4">
      <w:pPr>
        <w:spacing w:line="240" w:lineRule="atLeast"/>
        <w:jc w:val="center"/>
        <w:rPr>
          <w:rFonts w:ascii="宋体" w:hAnsi="宋体" w:eastAsia="宋体" w:cs="Arial"/>
          <w:b/>
          <w:bCs/>
          <w:color w:val="auto"/>
          <w:sz w:val="36"/>
          <w:szCs w:val="36"/>
          <w:highlight w:val="none"/>
        </w:rPr>
      </w:pPr>
    </w:p>
    <w:p w14:paraId="4EBAA78E">
      <w:pPr>
        <w:spacing w:line="240" w:lineRule="atLeast"/>
        <w:jc w:val="center"/>
        <w:rPr>
          <w:rFonts w:ascii="宋体" w:hAnsi="宋体" w:eastAsia="宋体" w:cs="Arial"/>
          <w:b/>
          <w:bCs/>
          <w:color w:val="auto"/>
          <w:sz w:val="36"/>
          <w:szCs w:val="36"/>
          <w:highlight w:val="none"/>
        </w:rPr>
      </w:pPr>
    </w:p>
    <w:p w14:paraId="37B229FE">
      <w:pPr>
        <w:spacing w:line="240" w:lineRule="auto"/>
        <w:jc w:val="center"/>
        <w:rPr>
          <w:rFonts w:ascii="宋体" w:hAnsi="宋体" w:eastAsia="宋体" w:cs="Arial"/>
          <w:b/>
          <w:bCs/>
          <w:color w:val="auto"/>
          <w:sz w:val="36"/>
          <w:szCs w:val="36"/>
          <w:highlight w:val="none"/>
        </w:rPr>
      </w:pPr>
    </w:p>
    <w:p w14:paraId="4EBC7179">
      <w:pPr>
        <w:spacing w:line="360" w:lineRule="auto"/>
        <w:ind w:left="2060" w:leftChars="200"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项目名称：现代畜禽种业提升—和静县</w:t>
      </w:r>
      <w:r>
        <w:rPr>
          <w:rFonts w:ascii="黑体" w:eastAsia="黑体"/>
          <w:color w:val="auto"/>
          <w:sz w:val="30"/>
          <w:szCs w:val="30"/>
          <w:highlight w:val="none"/>
        </w:rPr>
        <w:t>2024年畜牧业养殖模式转变示范项目</w:t>
      </w:r>
    </w:p>
    <w:p w14:paraId="500EFAD9">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实施单位（公章）：和静县农业农村局</w:t>
      </w:r>
    </w:p>
    <w:p w14:paraId="418471BA">
      <w:pPr>
        <w:ind w:firstLine="600"/>
        <w:rPr>
          <w:rFonts w:ascii="黑体" w:eastAsia="黑体"/>
          <w:color w:val="auto"/>
          <w:sz w:val="30"/>
          <w:szCs w:val="30"/>
          <w:highlight w:val="none"/>
        </w:rPr>
      </w:pPr>
      <w:r>
        <w:rPr>
          <w:rFonts w:hint="eastAsia" w:ascii="黑体" w:eastAsia="黑体"/>
          <w:color w:val="auto"/>
          <w:sz w:val="30"/>
          <w:szCs w:val="30"/>
          <w:highlight w:val="none"/>
        </w:rPr>
        <w:t>项目负责人（签章）：马·马来</w:t>
      </w:r>
    </w:p>
    <w:p w14:paraId="475F6300">
      <w:pP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填报时间：2025年3月15日</w:t>
      </w:r>
    </w:p>
    <w:p w14:paraId="61A9B4E0">
      <w:pPr>
        <w:ind w:firstLine="0" w:firstLineChars="0"/>
        <w:jc w:val="center"/>
        <w:rPr>
          <w:b/>
          <w:bCs/>
          <w:color w:val="auto"/>
          <w:sz w:val="32"/>
          <w:szCs w:val="28"/>
          <w:highlight w:val="none"/>
        </w:rPr>
      </w:pPr>
      <w:r>
        <w:rPr>
          <w:rFonts w:hint="eastAsia"/>
          <w:b/>
          <w:bCs/>
          <w:color w:val="auto"/>
          <w:sz w:val="32"/>
          <w:szCs w:val="28"/>
          <w:highlight w:val="none"/>
        </w:rPr>
        <w:t>现代畜禽种业提升—和静县</w:t>
      </w:r>
      <w:r>
        <w:rPr>
          <w:b/>
          <w:bCs/>
          <w:color w:val="auto"/>
          <w:sz w:val="32"/>
          <w:szCs w:val="28"/>
          <w:highlight w:val="none"/>
        </w:rPr>
        <w:t>2024年畜牧业养殖模式转变示范</w:t>
      </w:r>
      <w:r>
        <w:rPr>
          <w:rFonts w:hint="eastAsia"/>
          <w:b/>
          <w:bCs/>
          <w:color w:val="auto"/>
          <w:sz w:val="32"/>
          <w:szCs w:val="28"/>
          <w:highlight w:val="none"/>
        </w:rPr>
        <w:t>项目支出绩效评价报告</w:t>
      </w:r>
    </w:p>
    <w:p w14:paraId="6EE5DCEB">
      <w:pPr>
        <w:pStyle w:val="3"/>
        <w:ind w:firstLine="643"/>
        <w:rPr>
          <w:color w:val="auto"/>
          <w:highlight w:val="none"/>
        </w:rPr>
      </w:pPr>
      <w:r>
        <w:rPr>
          <w:rFonts w:hint="eastAsia"/>
          <w:color w:val="auto"/>
          <w:highlight w:val="none"/>
        </w:rPr>
        <w:t>一、基本情况</w:t>
      </w:r>
    </w:p>
    <w:p w14:paraId="5C337856">
      <w:pPr>
        <w:pStyle w:val="4"/>
        <w:ind w:firstLine="643"/>
        <w:rPr>
          <w:color w:val="auto"/>
          <w:highlight w:val="none"/>
        </w:rPr>
      </w:pPr>
      <w:r>
        <w:rPr>
          <w:rFonts w:hint="eastAsia"/>
          <w:color w:val="auto"/>
          <w:highlight w:val="none"/>
        </w:rPr>
        <w:t>（一）项目概况</w:t>
      </w:r>
    </w:p>
    <w:p w14:paraId="23C9BBCD">
      <w:pPr>
        <w:pStyle w:val="2"/>
        <w:ind w:firstLine="562"/>
        <w:rPr>
          <w:color w:val="auto"/>
          <w:highlight w:val="none"/>
        </w:rPr>
      </w:pPr>
      <w:r>
        <w:rPr>
          <w:rFonts w:hint="eastAsia"/>
          <w:color w:val="auto"/>
          <w:highlight w:val="none"/>
        </w:rPr>
        <w:t>1.项目背景</w:t>
      </w:r>
    </w:p>
    <w:p w14:paraId="6E17701F">
      <w:pPr>
        <w:ind w:firstLine="560"/>
        <w:rPr>
          <w:color w:val="auto"/>
          <w:highlight w:val="none"/>
        </w:rPr>
      </w:pPr>
      <w:r>
        <w:rPr>
          <w:rFonts w:hint="eastAsia"/>
          <w:color w:val="auto"/>
          <w:highlight w:val="none"/>
        </w:rPr>
        <w:t>当前，传统畜牧业发展受阻、品种布局分散、生产模式粗放、技术滞后、观念陈旧，制约着产业升级与农牧民增收。为突破困境，本项目</w:t>
      </w:r>
      <w:r>
        <w:rPr>
          <w:rFonts w:ascii="Cambria Math" w:hAnsi="Cambria Math" w:cs="Cambria Math"/>
          <w:color w:val="auto"/>
          <w:highlight w:val="none"/>
        </w:rPr>
        <w:t>​</w:t>
      </w:r>
      <w:r>
        <w:rPr>
          <w:rFonts w:hint="eastAsia"/>
          <w:color w:val="auto"/>
          <w:highlight w:val="none"/>
        </w:rPr>
        <w:t>通过强化品种区域布局、调整优化生产模式、配套科学生产技术、引导转变生产观念等方式，采取商品肉羊人工授精杂交生产、培育扶持肉羊养殖示范户等举措，促进农牧民“在养殖增产中获得增收、在增收中推动生产方式转变”，加快构建周转科学、组织有序、产出高效的肉羊生产模式，推动传统畜牧业向现代畜牧业转变，促进牧业增效、农牧民增收。</w:t>
      </w:r>
    </w:p>
    <w:p w14:paraId="02CEEA5D">
      <w:pPr>
        <w:pStyle w:val="2"/>
        <w:ind w:firstLine="562"/>
        <w:rPr>
          <w:color w:val="auto"/>
          <w:highlight w:val="none"/>
        </w:rPr>
      </w:pPr>
      <w:r>
        <w:rPr>
          <w:rFonts w:hint="eastAsia"/>
          <w:color w:val="auto"/>
          <w:highlight w:val="none"/>
        </w:rPr>
        <w:t>2.主要内容</w:t>
      </w:r>
    </w:p>
    <w:p w14:paraId="1133F2CC">
      <w:pPr>
        <w:ind w:firstLine="56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color w:val="auto"/>
          <w:highlight w:val="none"/>
        </w:rPr>
        <w:t>推进和静县草照畜牧业转型工作，推进巴音布鲁克羊种羊场选育工作，加强核心育种后备公羊的培育与鉴定；</w:t>
      </w:r>
    </w:p>
    <w:p w14:paraId="7530E4AC">
      <w:pPr>
        <w:ind w:firstLine="560"/>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color w:val="auto"/>
          <w:highlight w:val="none"/>
        </w:rPr>
        <w:t>加强疫病防控工作，开展宣传及科技培训；</w:t>
      </w:r>
    </w:p>
    <w:p w14:paraId="548672B5">
      <w:pPr>
        <w:ind w:firstLine="560"/>
        <w:rPr>
          <w:color w:val="auto"/>
          <w:highlight w:val="none"/>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color w:val="auto"/>
          <w:highlight w:val="none"/>
        </w:rPr>
        <w:t>明确主导品种，推进精准分类转场，科学利用草原；</w:t>
      </w:r>
    </w:p>
    <w:p w14:paraId="52DE3439">
      <w:pPr>
        <w:ind w:firstLine="560"/>
        <w:rPr>
          <w:color w:val="auto"/>
          <w:highlight w:val="none"/>
        </w:rPr>
      </w:pPr>
      <w:r>
        <w:rPr>
          <w:rFonts w:hint="eastAsia"/>
          <w:color w:val="auto"/>
          <w:highlight w:val="none"/>
          <w:lang w:eastAsia="zh-CN"/>
        </w:rPr>
        <w:t>（</w:t>
      </w:r>
      <w:r>
        <w:rPr>
          <w:rFonts w:hint="eastAsia"/>
          <w:color w:val="auto"/>
          <w:highlight w:val="none"/>
          <w:lang w:val="en-US" w:eastAsia="zh-CN"/>
        </w:rPr>
        <w:t>4</w:t>
      </w:r>
      <w:r>
        <w:rPr>
          <w:rFonts w:hint="eastAsia"/>
          <w:color w:val="auto"/>
          <w:highlight w:val="none"/>
          <w:lang w:eastAsia="zh-CN"/>
        </w:rPr>
        <w:t>）</w:t>
      </w:r>
      <w:r>
        <w:rPr>
          <w:color w:val="auto"/>
          <w:highlight w:val="none"/>
        </w:rPr>
        <w:t>开展商品杂交生产，积极发展农区育肥产业；</w:t>
      </w:r>
    </w:p>
    <w:p w14:paraId="7620D521">
      <w:pPr>
        <w:ind w:firstLine="560"/>
        <w:rPr>
          <w:color w:val="auto"/>
          <w:highlight w:val="none"/>
        </w:rPr>
      </w:pPr>
      <w:r>
        <w:rPr>
          <w:rFonts w:hint="eastAsia"/>
          <w:color w:val="auto"/>
          <w:highlight w:val="none"/>
          <w:lang w:eastAsia="zh-CN"/>
        </w:rPr>
        <w:t>（</w:t>
      </w:r>
      <w:r>
        <w:rPr>
          <w:rFonts w:hint="eastAsia"/>
          <w:color w:val="auto"/>
          <w:highlight w:val="none"/>
          <w:lang w:val="en-US" w:eastAsia="zh-CN"/>
        </w:rPr>
        <w:t>5</w:t>
      </w:r>
      <w:r>
        <w:rPr>
          <w:rFonts w:hint="eastAsia"/>
          <w:color w:val="auto"/>
          <w:highlight w:val="none"/>
          <w:lang w:eastAsia="zh-CN"/>
        </w:rPr>
        <w:t>）</w:t>
      </w:r>
      <w:r>
        <w:rPr>
          <w:color w:val="auto"/>
          <w:highlight w:val="none"/>
        </w:rPr>
        <w:t>积极推进人工授精、常见多发病防治等技术社会化服务</w:t>
      </w:r>
      <w:r>
        <w:rPr>
          <w:rFonts w:hint="eastAsia"/>
          <w:color w:val="auto"/>
          <w:highlight w:val="none"/>
        </w:rPr>
        <w:t>。</w:t>
      </w:r>
    </w:p>
    <w:p w14:paraId="444A8278">
      <w:pPr>
        <w:pStyle w:val="2"/>
        <w:ind w:firstLine="562"/>
        <w:jc w:val="left"/>
        <w:rPr>
          <w:color w:val="auto"/>
          <w:highlight w:val="none"/>
        </w:rPr>
      </w:pPr>
      <w:r>
        <w:rPr>
          <w:rFonts w:hint="eastAsia"/>
          <w:color w:val="auto"/>
          <w:highlight w:val="none"/>
        </w:rPr>
        <w:t>3.实施情况</w:t>
      </w:r>
    </w:p>
    <w:p w14:paraId="3C4806B6">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和静县农业农村局</w:t>
      </w:r>
      <w:r>
        <w:rPr>
          <w:color w:val="auto"/>
          <w:highlight w:val="none"/>
        </w:rPr>
        <w:t>。</w:t>
      </w:r>
    </w:p>
    <w:p w14:paraId="42D16D0D">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2024年01月—2024年12月</w:t>
      </w:r>
      <w:r>
        <w:rPr>
          <w:color w:val="auto"/>
          <w:highlight w:val="none"/>
        </w:rPr>
        <w:t>。</w:t>
      </w:r>
    </w:p>
    <w:p w14:paraId="49D47774">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本项目的实施符合《关于提前下达</w:t>
      </w:r>
      <w:r>
        <w:rPr>
          <w:color w:val="auto"/>
          <w:highlight w:val="none"/>
        </w:rPr>
        <w:t>2024年自治区畜牧业生产发展资金预算的通知》（静财农[2024]012号）</w:t>
      </w:r>
      <w:r>
        <w:rPr>
          <w:rFonts w:hint="eastAsia"/>
          <w:color w:val="auto"/>
          <w:highlight w:val="none"/>
        </w:rPr>
        <w:t>文件要求，实际形成支出</w:t>
      </w:r>
      <w:r>
        <w:rPr>
          <w:color w:val="auto"/>
          <w:highlight w:val="none"/>
        </w:rPr>
        <w:t>162.877112万元，通过项目实施开展专业技术培训班3期，培训人员315人次；购置种公羊70只，完成5.1193万只羊人工授精工作，培育肉羊养殖家庭牧场（示范户、合作社）50家，指导育肥出栏肉羊11.837万只。</w:t>
      </w:r>
    </w:p>
    <w:p w14:paraId="0805EA23">
      <w:pPr>
        <w:pStyle w:val="2"/>
        <w:ind w:firstLine="562"/>
        <w:rPr>
          <w:color w:val="auto"/>
          <w:highlight w:val="none"/>
        </w:rPr>
      </w:pPr>
      <w:r>
        <w:rPr>
          <w:rFonts w:hint="eastAsia"/>
          <w:color w:val="auto"/>
          <w:highlight w:val="none"/>
        </w:rPr>
        <w:t>4.资金投入和使用情况</w:t>
      </w:r>
    </w:p>
    <w:p w14:paraId="6F463FEF">
      <w:pPr>
        <w:ind w:firstLine="560"/>
        <w:rPr>
          <w:color w:val="auto"/>
          <w:highlight w:val="none"/>
        </w:rPr>
      </w:pPr>
      <w:r>
        <w:rPr>
          <w:rFonts w:hint="eastAsia"/>
          <w:color w:val="auto"/>
          <w:highlight w:val="none"/>
        </w:rPr>
        <w:t>（1）项目资金安排落实、总投入等情况分析</w:t>
      </w:r>
    </w:p>
    <w:p w14:paraId="3C2C161A">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200</w:t>
      </w:r>
      <w:r>
        <w:rPr>
          <w:color w:val="auto"/>
          <w:highlight w:val="none"/>
        </w:rPr>
        <w:t>万元，</w:t>
      </w:r>
      <w:r>
        <w:rPr>
          <w:rFonts w:hint="eastAsia"/>
          <w:color w:val="auto"/>
          <w:highlight w:val="none"/>
        </w:rPr>
        <w:t>资金来源为县本级部门预算（中央专项资金），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200</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2024年</w:t>
      </w:r>
      <w:r>
        <w:rPr>
          <w:color w:val="auto"/>
          <w:highlight w:val="none"/>
        </w:rPr>
        <w:t>实际收到预算资金</w:t>
      </w:r>
      <w:r>
        <w:rPr>
          <w:rFonts w:hint="eastAsia"/>
          <w:color w:val="auto"/>
          <w:highlight w:val="none"/>
        </w:rPr>
        <w:t>200</w:t>
      </w:r>
      <w:r>
        <w:rPr>
          <w:color w:val="auto"/>
          <w:highlight w:val="none"/>
        </w:rPr>
        <w:t>万元，预算资金到位率为</w:t>
      </w:r>
      <w:r>
        <w:rPr>
          <w:rFonts w:hint="eastAsia"/>
          <w:color w:val="auto"/>
          <w:highlight w:val="none"/>
        </w:rPr>
        <w:t>100</w:t>
      </w:r>
      <w:r>
        <w:rPr>
          <w:color w:val="auto"/>
          <w:highlight w:val="none"/>
        </w:rPr>
        <w:t>%。</w:t>
      </w:r>
    </w:p>
    <w:p w14:paraId="2A9DFA1D">
      <w:pPr>
        <w:ind w:firstLine="560"/>
        <w:rPr>
          <w:color w:val="auto"/>
          <w:highlight w:val="none"/>
        </w:rPr>
      </w:pPr>
      <w:r>
        <w:rPr>
          <w:rFonts w:hint="eastAsia"/>
          <w:color w:val="auto"/>
          <w:highlight w:val="none"/>
        </w:rPr>
        <w:t>（2）项目资金实际使用情况分析</w:t>
      </w:r>
    </w:p>
    <w:p w14:paraId="180218F3">
      <w:pPr>
        <w:ind w:firstLine="560"/>
        <w:rPr>
          <w:color w:val="auto"/>
          <w:highlight w:val="none"/>
        </w:rPr>
      </w:pPr>
      <w:r>
        <w:rPr>
          <w:rFonts w:hint="eastAsia"/>
          <w:color w:val="auto"/>
          <w:highlight w:val="none"/>
        </w:rPr>
        <w:t>截至2024年12月31日，本项目实际支出</w:t>
      </w:r>
      <w:r>
        <w:rPr>
          <w:color w:val="auto"/>
          <w:highlight w:val="none"/>
        </w:rPr>
        <w:t>162.877112</w:t>
      </w:r>
      <w:r>
        <w:rPr>
          <w:rFonts w:hint="eastAsia"/>
          <w:color w:val="auto"/>
          <w:highlight w:val="none"/>
        </w:rPr>
        <w:t>万元，预算执行率81.4</w:t>
      </w:r>
      <w:r>
        <w:rPr>
          <w:rFonts w:hint="eastAsia"/>
          <w:color w:val="auto"/>
          <w:highlight w:val="none"/>
          <w:lang w:val="en-US" w:eastAsia="zh-CN"/>
        </w:rPr>
        <w:t>4</w:t>
      </w:r>
      <w:r>
        <w:rPr>
          <w:color w:val="auto"/>
          <w:highlight w:val="none"/>
        </w:rPr>
        <w:t>%</w:t>
      </w:r>
      <w:r>
        <w:rPr>
          <w:rFonts w:hint="eastAsia"/>
          <w:color w:val="auto"/>
          <w:highlight w:val="none"/>
        </w:rPr>
        <w:t>（预算执行率=（实际支出资金/预算批复金额）*100%，如项目预算执行率不是100%，则说明结转资金额度和结余资金额度）。本项目资金主要用于支付购置种公羊</w:t>
      </w:r>
      <w:r>
        <w:rPr>
          <w:rFonts w:hint="eastAsia"/>
          <w:color w:val="auto"/>
          <w:highlight w:val="none"/>
          <w:lang w:val="en-US" w:eastAsia="zh-CN"/>
        </w:rPr>
        <w:t>和购买保险</w:t>
      </w:r>
      <w:r>
        <w:rPr>
          <w:rFonts w:hint="eastAsia"/>
          <w:color w:val="auto"/>
          <w:highlight w:val="none"/>
        </w:rPr>
        <w:t>费用46.76万元、同期发情药物投入费用20.9825万元、种公羊饲养管理投入（饲料、管理）17万元、配种人员劳务补助</w:t>
      </w:r>
      <w:r>
        <w:rPr>
          <w:color w:val="auto"/>
          <w:highlight w:val="none"/>
        </w:rPr>
        <w:t>14.229312万元</w:t>
      </w:r>
      <w:r>
        <w:rPr>
          <w:rFonts w:hint="eastAsia"/>
          <w:color w:val="auto"/>
          <w:highlight w:val="none"/>
        </w:rPr>
        <w:t>、培育肉羊养殖家庭牧场（示范户、合作社）25万元、人工授精基础设施设备改善提升投入</w:t>
      </w:r>
      <w:r>
        <w:rPr>
          <w:color w:val="auto"/>
          <w:highlight w:val="none"/>
        </w:rPr>
        <w:t>18.9053万元</w:t>
      </w:r>
      <w:r>
        <w:rPr>
          <w:rFonts w:hint="eastAsia"/>
          <w:color w:val="auto"/>
          <w:highlight w:val="none"/>
        </w:rPr>
        <w:t>、保障技术服务和宣传培训20万元。</w:t>
      </w:r>
    </w:p>
    <w:p w14:paraId="404BDFBA">
      <w:pPr>
        <w:pStyle w:val="4"/>
        <w:numPr>
          <w:ilvl w:val="0"/>
          <w:numId w:val="2"/>
        </w:numPr>
        <w:ind w:firstLine="643"/>
        <w:rPr>
          <w:color w:val="auto"/>
          <w:highlight w:val="none"/>
        </w:rPr>
      </w:pPr>
      <w:r>
        <w:rPr>
          <w:rFonts w:hint="eastAsia"/>
          <w:color w:val="auto"/>
          <w:highlight w:val="none"/>
        </w:rPr>
        <w:t>项目绩效目标</w:t>
      </w:r>
    </w:p>
    <w:p w14:paraId="493BED4D">
      <w:pPr>
        <w:pStyle w:val="2"/>
        <w:ind w:firstLine="562"/>
        <w:rPr>
          <w:color w:val="auto"/>
          <w:highlight w:val="none"/>
        </w:rPr>
      </w:pPr>
      <w:r>
        <w:rPr>
          <w:rFonts w:hint="eastAsia"/>
          <w:color w:val="auto"/>
          <w:highlight w:val="none"/>
        </w:rPr>
        <w:t>1.总体目标</w:t>
      </w:r>
    </w:p>
    <w:p w14:paraId="513831C0">
      <w:pPr>
        <w:ind w:firstLine="560"/>
        <w:rPr>
          <w:color w:val="auto"/>
          <w:highlight w:val="none"/>
        </w:rPr>
      </w:pPr>
      <w:r>
        <w:rPr>
          <w:rFonts w:hint="eastAsia"/>
          <w:color w:val="auto"/>
          <w:highlight w:val="none"/>
        </w:rPr>
        <w:t>根据《关于提前下达</w:t>
      </w:r>
      <w:r>
        <w:rPr>
          <w:color w:val="auto"/>
          <w:highlight w:val="none"/>
        </w:rPr>
        <w:t>2024年自治区畜牧业生产发展资金预算的通知》（静财农[2024]012号）文件精神，和静县2024年畜牧业养殖模式转变示范项目200万元。通过项目实施开展专业技术培训班3期，培训人员200人次以上；购置种公羊70只和，完成3万只羊人工授精同期发情物资并完成3万只羊人工授精工作，经定胎后对实施人工授精的技术人员给予定胎补助。培育肉羊养殖家庭牧场（示范户、合作社）50家，指导育肥出栏肉羊3万只。</w:t>
      </w:r>
    </w:p>
    <w:p w14:paraId="585C4FE2">
      <w:pPr>
        <w:pStyle w:val="2"/>
        <w:ind w:firstLine="562"/>
        <w:rPr>
          <w:color w:val="auto"/>
          <w:highlight w:val="none"/>
        </w:rPr>
      </w:pPr>
      <w:r>
        <w:rPr>
          <w:rFonts w:hint="eastAsia"/>
          <w:color w:val="auto"/>
          <w:highlight w:val="none"/>
        </w:rPr>
        <w:t>2.阶段性目标</w:t>
      </w:r>
    </w:p>
    <w:p w14:paraId="317DCFFA">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14:paraId="2D707D80">
      <w:pPr>
        <w:ind w:firstLine="560"/>
        <w:rPr>
          <w:color w:val="auto"/>
          <w:highlight w:val="none"/>
        </w:rPr>
      </w:pPr>
      <w:r>
        <w:rPr>
          <w:rFonts w:hint="eastAsia"/>
          <w:color w:val="auto"/>
          <w:highlight w:val="none"/>
        </w:rPr>
        <w:t>（1）项目产出指标</w:t>
      </w:r>
    </w:p>
    <w:p w14:paraId="2FF5E1BA">
      <w:pPr>
        <w:ind w:firstLine="560"/>
        <w:rPr>
          <w:color w:val="auto"/>
          <w:highlight w:val="none"/>
        </w:rPr>
      </w:pPr>
      <w:r>
        <w:rPr>
          <w:rFonts w:hint="eastAsia"/>
          <w:color w:val="auto"/>
          <w:highlight w:val="none"/>
        </w:rPr>
        <w:t>①数量指标</w:t>
      </w:r>
    </w:p>
    <w:p w14:paraId="4E0088F1">
      <w:pPr>
        <w:ind w:firstLine="560"/>
        <w:rPr>
          <w:color w:val="auto"/>
          <w:highlight w:val="none"/>
        </w:rPr>
      </w:pPr>
      <w:r>
        <w:rPr>
          <w:rFonts w:hint="eastAsia"/>
          <w:color w:val="auto"/>
          <w:highlight w:val="none"/>
        </w:rPr>
        <w:t>“购置种公羊”指标，预期指标值为</w:t>
      </w:r>
      <w:r>
        <w:rPr>
          <w:rFonts w:hint="eastAsia"/>
          <w:color w:val="auto"/>
          <w:highlight w:val="none"/>
          <w:lang w:val="en-US" w:eastAsia="zh-CN"/>
        </w:rPr>
        <w:t>=</w:t>
      </w:r>
      <w:r>
        <w:rPr>
          <w:rFonts w:hint="eastAsia"/>
          <w:color w:val="auto"/>
          <w:highlight w:val="none"/>
        </w:rPr>
        <w:t>70只；</w:t>
      </w:r>
    </w:p>
    <w:p w14:paraId="2E13483B">
      <w:pPr>
        <w:ind w:firstLine="560"/>
        <w:rPr>
          <w:color w:val="auto"/>
          <w:highlight w:val="none"/>
        </w:rPr>
      </w:pPr>
      <w:r>
        <w:rPr>
          <w:rFonts w:hint="eastAsia"/>
          <w:color w:val="auto"/>
          <w:highlight w:val="none"/>
        </w:rPr>
        <w:t>“完成肉羊人工授精”指标，预期指标值为≥</w:t>
      </w:r>
      <w:r>
        <w:rPr>
          <w:color w:val="auto"/>
          <w:highlight w:val="none"/>
        </w:rPr>
        <w:t>3万只</w:t>
      </w:r>
      <w:r>
        <w:rPr>
          <w:rFonts w:hint="eastAsia"/>
          <w:color w:val="auto"/>
          <w:highlight w:val="none"/>
        </w:rPr>
        <w:t>；</w:t>
      </w:r>
    </w:p>
    <w:p w14:paraId="2178C931">
      <w:pPr>
        <w:ind w:firstLine="560"/>
        <w:rPr>
          <w:color w:val="auto"/>
          <w:highlight w:val="none"/>
        </w:rPr>
      </w:pPr>
      <w:r>
        <w:rPr>
          <w:rFonts w:hint="eastAsia"/>
          <w:color w:val="auto"/>
          <w:highlight w:val="none"/>
        </w:rPr>
        <w:t>“育肥出栏”指标，预期指标值为≥</w:t>
      </w:r>
      <w:r>
        <w:rPr>
          <w:color w:val="auto"/>
          <w:highlight w:val="none"/>
        </w:rPr>
        <w:t>3万只</w:t>
      </w:r>
      <w:r>
        <w:rPr>
          <w:rFonts w:hint="eastAsia"/>
          <w:color w:val="auto"/>
          <w:highlight w:val="none"/>
        </w:rPr>
        <w:t>；</w:t>
      </w:r>
    </w:p>
    <w:p w14:paraId="69D813A7">
      <w:pPr>
        <w:ind w:firstLine="560"/>
        <w:rPr>
          <w:color w:val="auto"/>
          <w:highlight w:val="none"/>
        </w:rPr>
      </w:pPr>
      <w:r>
        <w:rPr>
          <w:rFonts w:hint="eastAsia"/>
          <w:color w:val="auto"/>
          <w:highlight w:val="none"/>
        </w:rPr>
        <w:t>“专业技术培训”指标，预期指标值为</w:t>
      </w:r>
      <w:r>
        <w:rPr>
          <w:rFonts w:hint="eastAsia"/>
          <w:color w:val="auto"/>
          <w:highlight w:val="none"/>
          <w:lang w:val="en-US" w:eastAsia="zh-CN"/>
        </w:rPr>
        <w:t>≥</w:t>
      </w:r>
      <w:r>
        <w:rPr>
          <w:color w:val="auto"/>
          <w:highlight w:val="none"/>
        </w:rPr>
        <w:t>200人次</w:t>
      </w:r>
      <w:r>
        <w:rPr>
          <w:rFonts w:hint="eastAsia"/>
          <w:color w:val="auto"/>
          <w:highlight w:val="none"/>
        </w:rPr>
        <w:t>；</w:t>
      </w:r>
    </w:p>
    <w:p w14:paraId="41B09597">
      <w:pPr>
        <w:ind w:firstLine="560"/>
        <w:rPr>
          <w:color w:val="auto"/>
          <w:highlight w:val="none"/>
        </w:rPr>
      </w:pPr>
      <w:r>
        <w:rPr>
          <w:rFonts w:hint="eastAsia"/>
          <w:color w:val="auto"/>
          <w:highlight w:val="none"/>
        </w:rPr>
        <w:t>“培育肉羊养殖家庭牧场（示范户、合作社）”指标，预期指标值为≥</w:t>
      </w:r>
      <w:r>
        <w:rPr>
          <w:color w:val="auto"/>
          <w:highlight w:val="none"/>
        </w:rPr>
        <w:t>50家</w:t>
      </w:r>
      <w:r>
        <w:rPr>
          <w:rFonts w:hint="eastAsia"/>
          <w:color w:val="auto"/>
          <w:highlight w:val="none"/>
        </w:rPr>
        <w:t>；</w:t>
      </w:r>
    </w:p>
    <w:p w14:paraId="46DCD41B">
      <w:pPr>
        <w:ind w:firstLine="560"/>
        <w:rPr>
          <w:color w:val="auto"/>
          <w:highlight w:val="none"/>
        </w:rPr>
      </w:pPr>
      <w:r>
        <w:rPr>
          <w:rFonts w:hint="eastAsia"/>
          <w:color w:val="auto"/>
          <w:highlight w:val="none"/>
        </w:rPr>
        <w:t>②质量指标</w:t>
      </w:r>
    </w:p>
    <w:p w14:paraId="5FDBB62D">
      <w:pPr>
        <w:ind w:firstLine="560"/>
        <w:rPr>
          <w:color w:val="auto"/>
          <w:highlight w:val="none"/>
        </w:rPr>
      </w:pPr>
      <w:r>
        <w:rPr>
          <w:rFonts w:hint="eastAsia"/>
          <w:color w:val="auto"/>
          <w:highlight w:val="none"/>
        </w:rPr>
        <w:t>“种公羊购置率”指标，预期指标值为≥</w:t>
      </w:r>
      <w:r>
        <w:rPr>
          <w:color w:val="auto"/>
          <w:highlight w:val="none"/>
        </w:rPr>
        <w:t>90%</w:t>
      </w:r>
      <w:r>
        <w:rPr>
          <w:rFonts w:hint="eastAsia"/>
          <w:color w:val="auto"/>
          <w:highlight w:val="none"/>
        </w:rPr>
        <w:t>。</w:t>
      </w:r>
    </w:p>
    <w:p w14:paraId="6BACE1DA">
      <w:pPr>
        <w:ind w:firstLine="560"/>
        <w:rPr>
          <w:color w:val="auto"/>
          <w:highlight w:val="none"/>
        </w:rPr>
      </w:pPr>
      <w:r>
        <w:rPr>
          <w:rFonts w:hint="eastAsia"/>
          <w:color w:val="auto"/>
          <w:highlight w:val="none"/>
        </w:rPr>
        <w:t>“肉羊人工授精受胎率”指标，预期指标值为≥</w:t>
      </w:r>
      <w:r>
        <w:rPr>
          <w:color w:val="auto"/>
          <w:highlight w:val="none"/>
        </w:rPr>
        <w:t>85%</w:t>
      </w:r>
      <w:r>
        <w:rPr>
          <w:rFonts w:hint="eastAsia"/>
          <w:color w:val="auto"/>
          <w:highlight w:val="none"/>
        </w:rPr>
        <w:t>；</w:t>
      </w:r>
    </w:p>
    <w:p w14:paraId="0CEE6E8D">
      <w:pPr>
        <w:ind w:firstLine="560"/>
        <w:rPr>
          <w:color w:val="auto"/>
          <w:highlight w:val="none"/>
        </w:rPr>
      </w:pPr>
      <w:r>
        <w:rPr>
          <w:rFonts w:hint="eastAsia"/>
          <w:color w:val="auto"/>
          <w:highlight w:val="none"/>
        </w:rPr>
        <w:t>“育肥出栏率”指标，预期指标值为≥</w:t>
      </w:r>
      <w:r>
        <w:rPr>
          <w:color w:val="auto"/>
          <w:highlight w:val="none"/>
        </w:rPr>
        <w:t>90%</w:t>
      </w:r>
      <w:r>
        <w:rPr>
          <w:rFonts w:hint="eastAsia"/>
          <w:color w:val="auto"/>
          <w:highlight w:val="none"/>
        </w:rPr>
        <w:t>；</w:t>
      </w:r>
    </w:p>
    <w:p w14:paraId="525B92DC">
      <w:pPr>
        <w:ind w:firstLine="560"/>
        <w:rPr>
          <w:color w:val="auto"/>
          <w:highlight w:val="none"/>
        </w:rPr>
      </w:pPr>
      <w:r>
        <w:rPr>
          <w:rFonts w:hint="eastAsia"/>
          <w:color w:val="auto"/>
          <w:highlight w:val="none"/>
        </w:rPr>
        <w:t>“专业技术培训达标率”指标，预期指标值为≥</w:t>
      </w:r>
      <w:r>
        <w:rPr>
          <w:color w:val="auto"/>
          <w:highlight w:val="none"/>
        </w:rPr>
        <w:t>90%</w:t>
      </w:r>
      <w:r>
        <w:rPr>
          <w:rFonts w:hint="eastAsia"/>
          <w:color w:val="auto"/>
          <w:highlight w:val="none"/>
        </w:rPr>
        <w:t>；</w:t>
      </w:r>
    </w:p>
    <w:p w14:paraId="672562D3">
      <w:pPr>
        <w:ind w:firstLine="560"/>
        <w:rPr>
          <w:color w:val="auto"/>
          <w:highlight w:val="none"/>
        </w:rPr>
      </w:pPr>
      <w:r>
        <w:rPr>
          <w:rFonts w:hint="eastAsia"/>
          <w:color w:val="auto"/>
          <w:highlight w:val="none"/>
        </w:rPr>
        <w:t>“肉羊养殖家庭牧场（示范户、合作社）达标率”指标，预期指标值为≥</w:t>
      </w:r>
      <w:r>
        <w:rPr>
          <w:color w:val="auto"/>
          <w:highlight w:val="none"/>
        </w:rPr>
        <w:t>90%</w:t>
      </w:r>
      <w:r>
        <w:rPr>
          <w:rFonts w:hint="eastAsia"/>
          <w:color w:val="auto"/>
          <w:highlight w:val="none"/>
        </w:rPr>
        <w:t>；</w:t>
      </w:r>
    </w:p>
    <w:p w14:paraId="0AD800A8">
      <w:pPr>
        <w:ind w:firstLine="560"/>
        <w:rPr>
          <w:color w:val="auto"/>
          <w:highlight w:val="none"/>
        </w:rPr>
      </w:pPr>
      <w:r>
        <w:rPr>
          <w:rFonts w:hint="eastAsia"/>
          <w:color w:val="auto"/>
          <w:highlight w:val="none"/>
        </w:rPr>
        <w:t>③时效指标</w:t>
      </w:r>
    </w:p>
    <w:p w14:paraId="2C659222">
      <w:pPr>
        <w:ind w:firstLine="560"/>
        <w:rPr>
          <w:color w:val="auto"/>
          <w:highlight w:val="none"/>
        </w:rPr>
      </w:pPr>
      <w:r>
        <w:rPr>
          <w:rFonts w:hint="eastAsia"/>
          <w:color w:val="auto"/>
          <w:highlight w:val="none"/>
        </w:rPr>
        <w:t>“项目任务按期完成率”指标，预期指标值为≥</w:t>
      </w:r>
      <w:r>
        <w:rPr>
          <w:color w:val="auto"/>
          <w:highlight w:val="none"/>
        </w:rPr>
        <w:t>90%</w:t>
      </w:r>
      <w:r>
        <w:rPr>
          <w:rFonts w:hint="eastAsia"/>
          <w:color w:val="auto"/>
          <w:highlight w:val="none"/>
        </w:rPr>
        <w:t>；</w:t>
      </w:r>
    </w:p>
    <w:p w14:paraId="0FE7BE13">
      <w:pPr>
        <w:ind w:firstLine="560"/>
        <w:rPr>
          <w:color w:val="auto"/>
          <w:highlight w:val="none"/>
        </w:rPr>
      </w:pPr>
      <w:r>
        <w:rPr>
          <w:rFonts w:hint="eastAsia"/>
          <w:color w:val="auto"/>
          <w:highlight w:val="none"/>
        </w:rPr>
        <w:t>④成本指标</w:t>
      </w:r>
    </w:p>
    <w:p w14:paraId="7F111106">
      <w:pPr>
        <w:ind w:firstLine="560"/>
        <w:rPr>
          <w:color w:val="auto"/>
          <w:highlight w:val="none"/>
        </w:rPr>
      </w:pPr>
      <w:r>
        <w:rPr>
          <w:rFonts w:hint="eastAsia"/>
          <w:color w:val="auto"/>
          <w:highlight w:val="none"/>
        </w:rPr>
        <w:t>“购置种公羊投入”指标，预期指标值为≤</w:t>
      </w:r>
      <w:r>
        <w:rPr>
          <w:color w:val="auto"/>
          <w:highlight w:val="none"/>
        </w:rPr>
        <w:t>56万元</w:t>
      </w:r>
      <w:r>
        <w:rPr>
          <w:rFonts w:hint="eastAsia"/>
          <w:color w:val="auto"/>
          <w:highlight w:val="none"/>
        </w:rPr>
        <w:t>；</w:t>
      </w:r>
    </w:p>
    <w:p w14:paraId="283F0171">
      <w:pPr>
        <w:ind w:firstLine="560"/>
        <w:rPr>
          <w:color w:val="auto"/>
          <w:highlight w:val="none"/>
        </w:rPr>
      </w:pPr>
      <w:r>
        <w:rPr>
          <w:rFonts w:hint="eastAsia"/>
          <w:color w:val="auto"/>
          <w:highlight w:val="none"/>
        </w:rPr>
        <w:t>“同期发情药物投入”指标，预期指标值为≤</w:t>
      </w:r>
      <w:r>
        <w:rPr>
          <w:color w:val="auto"/>
          <w:highlight w:val="none"/>
        </w:rPr>
        <w:t>46万元</w:t>
      </w:r>
      <w:r>
        <w:rPr>
          <w:rFonts w:hint="eastAsia"/>
          <w:color w:val="auto"/>
          <w:highlight w:val="none"/>
        </w:rPr>
        <w:t>；</w:t>
      </w:r>
    </w:p>
    <w:p w14:paraId="28BFADC2">
      <w:pPr>
        <w:ind w:firstLine="560"/>
        <w:rPr>
          <w:color w:val="auto"/>
          <w:highlight w:val="none"/>
        </w:rPr>
      </w:pPr>
      <w:r>
        <w:rPr>
          <w:rFonts w:hint="eastAsia"/>
          <w:color w:val="auto"/>
          <w:highlight w:val="none"/>
        </w:rPr>
        <w:t>“种公羊饲养管理投入（饲料、管理）”指标，预期指标值为≤</w:t>
      </w:r>
      <w:r>
        <w:rPr>
          <w:color w:val="auto"/>
          <w:highlight w:val="none"/>
        </w:rPr>
        <w:t>18万元</w:t>
      </w:r>
      <w:r>
        <w:rPr>
          <w:rFonts w:hint="eastAsia"/>
          <w:color w:val="auto"/>
          <w:highlight w:val="none"/>
        </w:rPr>
        <w:t>；</w:t>
      </w:r>
    </w:p>
    <w:p w14:paraId="6A8A3DB8">
      <w:pPr>
        <w:ind w:firstLine="560"/>
        <w:rPr>
          <w:color w:val="auto"/>
          <w:highlight w:val="none"/>
        </w:rPr>
      </w:pPr>
      <w:r>
        <w:rPr>
          <w:rFonts w:hint="eastAsia"/>
          <w:color w:val="auto"/>
          <w:highlight w:val="none"/>
        </w:rPr>
        <w:t>“配种人员劳务补助”指标，预期指标值为≤</w:t>
      </w:r>
      <w:r>
        <w:rPr>
          <w:color w:val="auto"/>
          <w:highlight w:val="none"/>
        </w:rPr>
        <w:t>15万元</w:t>
      </w:r>
      <w:r>
        <w:rPr>
          <w:rFonts w:hint="eastAsia"/>
          <w:color w:val="auto"/>
          <w:highlight w:val="none"/>
        </w:rPr>
        <w:t>；</w:t>
      </w:r>
    </w:p>
    <w:p w14:paraId="61A24F29">
      <w:pPr>
        <w:ind w:firstLine="560"/>
        <w:rPr>
          <w:color w:val="auto"/>
          <w:highlight w:val="none"/>
        </w:rPr>
      </w:pPr>
      <w:r>
        <w:rPr>
          <w:rFonts w:hint="eastAsia"/>
          <w:color w:val="auto"/>
          <w:highlight w:val="none"/>
        </w:rPr>
        <w:t>“培育肉羊养殖家庭牧场（示范户、合作社）”指标，预期指标值为≤</w:t>
      </w:r>
      <w:r>
        <w:rPr>
          <w:color w:val="auto"/>
          <w:highlight w:val="none"/>
        </w:rPr>
        <w:t>25万元</w:t>
      </w:r>
      <w:r>
        <w:rPr>
          <w:rFonts w:hint="eastAsia"/>
          <w:color w:val="auto"/>
          <w:highlight w:val="none"/>
        </w:rPr>
        <w:t>；</w:t>
      </w:r>
    </w:p>
    <w:p w14:paraId="40311E9A">
      <w:pPr>
        <w:ind w:firstLine="560"/>
        <w:rPr>
          <w:color w:val="auto"/>
          <w:highlight w:val="none"/>
        </w:rPr>
      </w:pPr>
      <w:r>
        <w:rPr>
          <w:rFonts w:hint="eastAsia"/>
          <w:color w:val="auto"/>
          <w:highlight w:val="none"/>
        </w:rPr>
        <w:t>“人工授精基础设施设备改善提升”指标，预期指标值为≤</w:t>
      </w:r>
      <w:r>
        <w:rPr>
          <w:color w:val="auto"/>
          <w:highlight w:val="none"/>
        </w:rPr>
        <w:t>20万元</w:t>
      </w:r>
      <w:r>
        <w:rPr>
          <w:rFonts w:hint="eastAsia"/>
          <w:color w:val="auto"/>
          <w:highlight w:val="none"/>
        </w:rPr>
        <w:t>；</w:t>
      </w:r>
    </w:p>
    <w:p w14:paraId="40D19056">
      <w:pPr>
        <w:ind w:firstLine="560"/>
        <w:rPr>
          <w:color w:val="auto"/>
          <w:highlight w:val="none"/>
        </w:rPr>
      </w:pPr>
      <w:r>
        <w:rPr>
          <w:rFonts w:hint="eastAsia"/>
          <w:color w:val="auto"/>
          <w:highlight w:val="none"/>
        </w:rPr>
        <w:t>“保障技术服务和宣传培训”指标，预期指标值为≤</w:t>
      </w:r>
      <w:r>
        <w:rPr>
          <w:color w:val="auto"/>
          <w:highlight w:val="none"/>
        </w:rPr>
        <w:t>20万元</w:t>
      </w:r>
      <w:r>
        <w:rPr>
          <w:rFonts w:hint="eastAsia"/>
          <w:color w:val="auto"/>
          <w:highlight w:val="none"/>
        </w:rPr>
        <w:t>；</w:t>
      </w:r>
    </w:p>
    <w:p w14:paraId="78D50A2D">
      <w:pPr>
        <w:ind w:firstLine="560"/>
        <w:rPr>
          <w:color w:val="auto"/>
          <w:highlight w:val="none"/>
        </w:rPr>
      </w:pPr>
      <w:r>
        <w:rPr>
          <w:rFonts w:hint="eastAsia"/>
          <w:color w:val="auto"/>
          <w:highlight w:val="none"/>
        </w:rPr>
        <w:t>（2）项目效益指标</w:t>
      </w:r>
    </w:p>
    <w:p w14:paraId="2EF7A7C5">
      <w:pPr>
        <w:ind w:firstLine="560"/>
        <w:rPr>
          <w:color w:val="auto"/>
          <w:highlight w:val="none"/>
        </w:rPr>
      </w:pPr>
      <w:r>
        <w:rPr>
          <w:rFonts w:hint="eastAsia"/>
          <w:color w:val="auto"/>
          <w:highlight w:val="none"/>
        </w:rPr>
        <w:t>①经济效益指标</w:t>
      </w:r>
    </w:p>
    <w:p w14:paraId="095B2617">
      <w:pPr>
        <w:ind w:firstLine="560"/>
        <w:rPr>
          <w:color w:val="auto"/>
          <w:highlight w:val="none"/>
        </w:rPr>
      </w:pPr>
      <w:r>
        <w:rPr>
          <w:rFonts w:hint="eastAsia"/>
          <w:color w:val="auto"/>
          <w:highlight w:val="none"/>
        </w:rPr>
        <w:t>无；</w:t>
      </w:r>
    </w:p>
    <w:p w14:paraId="3E5B9B16">
      <w:pPr>
        <w:ind w:firstLine="560"/>
        <w:rPr>
          <w:color w:val="auto"/>
          <w:highlight w:val="none"/>
        </w:rPr>
      </w:pPr>
      <w:r>
        <w:rPr>
          <w:rFonts w:hint="eastAsia"/>
          <w:color w:val="auto"/>
          <w:highlight w:val="none"/>
        </w:rPr>
        <w:t>②社会效益指标</w:t>
      </w:r>
    </w:p>
    <w:p w14:paraId="3C61B4A9">
      <w:pPr>
        <w:ind w:firstLine="560"/>
        <w:rPr>
          <w:color w:val="auto"/>
          <w:highlight w:val="none"/>
        </w:rPr>
      </w:pPr>
      <w:r>
        <w:rPr>
          <w:rFonts w:hint="eastAsia"/>
          <w:color w:val="auto"/>
          <w:highlight w:val="none"/>
        </w:rPr>
        <w:t>“促进畜牧业养殖模式转变”指标，预期指标值为有效提升；</w:t>
      </w:r>
    </w:p>
    <w:p w14:paraId="658E98FC">
      <w:pPr>
        <w:ind w:firstLine="560"/>
        <w:rPr>
          <w:color w:val="auto"/>
          <w:highlight w:val="none"/>
        </w:rPr>
      </w:pPr>
      <w:r>
        <w:rPr>
          <w:rFonts w:hint="eastAsia"/>
          <w:color w:val="auto"/>
          <w:highlight w:val="none"/>
        </w:rPr>
        <w:t>“保护场（保护区）畜禽遗传资源保护能力”指标，预期指标值为显著提高；</w:t>
      </w:r>
    </w:p>
    <w:p w14:paraId="5138A668">
      <w:pPr>
        <w:ind w:firstLine="560"/>
        <w:rPr>
          <w:color w:val="auto"/>
          <w:highlight w:val="none"/>
        </w:rPr>
      </w:pPr>
      <w:r>
        <w:rPr>
          <w:rFonts w:hint="eastAsia"/>
          <w:color w:val="auto"/>
          <w:highlight w:val="none"/>
        </w:rPr>
        <w:t>③生态效益指标</w:t>
      </w:r>
    </w:p>
    <w:p w14:paraId="27452825">
      <w:pPr>
        <w:ind w:firstLine="560"/>
        <w:rPr>
          <w:color w:val="auto"/>
          <w:highlight w:val="none"/>
        </w:rPr>
      </w:pPr>
      <w:r>
        <w:rPr>
          <w:rFonts w:hint="eastAsia"/>
          <w:color w:val="auto"/>
          <w:highlight w:val="none"/>
        </w:rPr>
        <w:t>“通过项目实施转变畜牧业养殖模，推动草原畜牧业转型升级，草原生态良性发展，农牧民增收致富”指标，预期指标值为效果明显；</w:t>
      </w:r>
    </w:p>
    <w:p w14:paraId="4B269C10">
      <w:pPr>
        <w:ind w:firstLine="560"/>
        <w:rPr>
          <w:color w:val="auto"/>
          <w:highlight w:val="none"/>
        </w:rPr>
      </w:pPr>
      <w:r>
        <w:rPr>
          <w:rFonts w:hint="eastAsia"/>
          <w:color w:val="auto"/>
          <w:highlight w:val="none"/>
        </w:rPr>
        <w:t>④可持续影响</w:t>
      </w:r>
    </w:p>
    <w:p w14:paraId="73C07C04">
      <w:pPr>
        <w:ind w:firstLine="560"/>
        <w:rPr>
          <w:color w:val="auto"/>
          <w:highlight w:val="none"/>
        </w:rPr>
      </w:pPr>
      <w:r>
        <w:rPr>
          <w:rFonts w:hint="eastAsia"/>
          <w:color w:val="auto"/>
          <w:highlight w:val="none"/>
        </w:rPr>
        <w:t>无；</w:t>
      </w:r>
    </w:p>
    <w:p w14:paraId="368E49FF">
      <w:pPr>
        <w:ind w:firstLine="560"/>
        <w:rPr>
          <w:color w:val="auto"/>
          <w:highlight w:val="none"/>
        </w:rPr>
      </w:pPr>
      <w:r>
        <w:rPr>
          <w:rFonts w:hint="eastAsia"/>
          <w:color w:val="auto"/>
          <w:highlight w:val="none"/>
        </w:rPr>
        <w:t>⑤满意度指标</w:t>
      </w:r>
    </w:p>
    <w:p w14:paraId="1B07DED9">
      <w:pPr>
        <w:ind w:firstLine="560"/>
        <w:rPr>
          <w:color w:val="auto"/>
          <w:highlight w:val="none"/>
        </w:rPr>
      </w:pPr>
      <w:r>
        <w:rPr>
          <w:rFonts w:hint="eastAsia"/>
          <w:color w:val="auto"/>
          <w:highlight w:val="none"/>
        </w:rPr>
        <w:t>“养殖户满意度”指标，预期指标值为≥</w:t>
      </w:r>
      <w:r>
        <w:rPr>
          <w:color w:val="auto"/>
          <w:highlight w:val="none"/>
        </w:rPr>
        <w:t>90%</w:t>
      </w:r>
      <w:r>
        <w:rPr>
          <w:rFonts w:hint="eastAsia"/>
          <w:color w:val="auto"/>
          <w:highlight w:val="none"/>
        </w:rPr>
        <w:t>；</w:t>
      </w:r>
    </w:p>
    <w:p w14:paraId="5216183B">
      <w:pPr>
        <w:pStyle w:val="3"/>
        <w:ind w:firstLine="643"/>
        <w:rPr>
          <w:color w:val="auto"/>
          <w:highlight w:val="none"/>
        </w:rPr>
      </w:pPr>
      <w:r>
        <w:rPr>
          <w:rFonts w:hint="eastAsia"/>
          <w:color w:val="auto"/>
          <w:highlight w:val="none"/>
        </w:rPr>
        <w:t>二、绩效评价工作开展情况</w:t>
      </w:r>
    </w:p>
    <w:p w14:paraId="6EEC315F">
      <w:pPr>
        <w:pStyle w:val="4"/>
        <w:ind w:firstLine="643"/>
        <w:rPr>
          <w:color w:val="auto"/>
          <w:highlight w:val="none"/>
        </w:rPr>
      </w:pPr>
      <w:bookmarkStart w:id="0" w:name="_Toc22169_WPSOffice_Level2"/>
      <w:bookmarkStart w:id="1" w:name="_Toc5258"/>
      <w:bookmarkStart w:id="2" w:name="_Toc12868"/>
      <w:bookmarkStart w:id="3" w:name="_Toc26632"/>
      <w:bookmarkStart w:id="4" w:name="_Toc22922"/>
      <w:bookmarkStart w:id="5" w:name="_Toc480473081"/>
      <w:bookmarkStart w:id="6" w:name="_Toc21664"/>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997C7BC">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F6FD84B">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现代畜禽种业提升—和静县</w:t>
      </w:r>
      <w:r>
        <w:rPr>
          <w:color w:val="auto"/>
          <w:highlight w:val="none"/>
        </w:rPr>
        <w:t>2024年畜牧业养殖模式转变示范</w:t>
      </w:r>
      <w:r>
        <w:rPr>
          <w:rFonts w:hint="eastAsia"/>
          <w:color w:val="auto"/>
          <w:highlight w:val="none"/>
        </w:rPr>
        <w:t>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3F0A90C">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5161B7C4">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DA2760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9B6514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EB8F7DC">
      <w:pPr>
        <w:pStyle w:val="2"/>
        <w:ind w:firstLine="562"/>
        <w:rPr>
          <w:color w:val="auto"/>
          <w:highlight w:val="none"/>
        </w:rPr>
      </w:pPr>
      <w:r>
        <w:rPr>
          <w:rFonts w:hint="eastAsia"/>
          <w:color w:val="auto"/>
          <w:highlight w:val="none"/>
        </w:rPr>
        <w:t>2.绩效评价对象</w:t>
      </w:r>
    </w:p>
    <w:p w14:paraId="02990378">
      <w:pPr>
        <w:ind w:firstLine="560"/>
        <w:rPr>
          <w:color w:val="auto"/>
          <w:highlight w:val="none"/>
        </w:rPr>
      </w:pPr>
      <w:r>
        <w:rPr>
          <w:rFonts w:hint="eastAsia"/>
          <w:color w:val="auto"/>
          <w:highlight w:val="none"/>
        </w:rPr>
        <w:t>此次我单位根据《财政支出绩效评价管理暂行办法》（财预〔2020〕10号）文件要求实施评价工作，本次评价对象为现代畜禽种业提升—和静县</w:t>
      </w:r>
      <w:r>
        <w:rPr>
          <w:color w:val="auto"/>
          <w:highlight w:val="none"/>
        </w:rPr>
        <w:t>2024年畜牧业养殖模式转变示范</w:t>
      </w:r>
      <w:r>
        <w:rPr>
          <w:rFonts w:hint="eastAsia"/>
          <w:color w:val="auto"/>
          <w:highlight w:val="none"/>
        </w:rPr>
        <w:t>项目，评价核心为项目的资金投入、产出及效益。</w:t>
      </w:r>
    </w:p>
    <w:p w14:paraId="170BD132">
      <w:pPr>
        <w:pStyle w:val="2"/>
        <w:ind w:firstLine="562"/>
        <w:rPr>
          <w:color w:val="auto"/>
          <w:highlight w:val="none"/>
        </w:rPr>
      </w:pPr>
      <w:r>
        <w:rPr>
          <w:rFonts w:hint="eastAsia"/>
          <w:color w:val="auto"/>
          <w:highlight w:val="none"/>
        </w:rPr>
        <w:t>3.绩效评价范围</w:t>
      </w:r>
    </w:p>
    <w:p w14:paraId="54630DE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B98D1F6">
      <w:pPr>
        <w:pStyle w:val="4"/>
        <w:ind w:firstLine="643"/>
        <w:rPr>
          <w:color w:val="auto"/>
          <w:highlight w:val="none"/>
        </w:rPr>
      </w:pPr>
      <w:r>
        <w:rPr>
          <w:rFonts w:hint="eastAsia"/>
          <w:color w:val="auto"/>
          <w:highlight w:val="none"/>
        </w:rPr>
        <w:t>（二）绩效评价原则、评价指标体系</w:t>
      </w:r>
    </w:p>
    <w:p w14:paraId="72B73AB1">
      <w:pPr>
        <w:pStyle w:val="2"/>
        <w:ind w:firstLine="562"/>
        <w:rPr>
          <w:color w:val="auto"/>
          <w:highlight w:val="none"/>
        </w:rPr>
      </w:pPr>
      <w:r>
        <w:rPr>
          <w:rFonts w:hint="eastAsia"/>
          <w:color w:val="auto"/>
          <w:highlight w:val="none"/>
        </w:rPr>
        <w:t>1.绩效评价原则</w:t>
      </w:r>
    </w:p>
    <w:p w14:paraId="78D4E1B8">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33B709C">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5C3D891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53110FE">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073CDBC">
      <w:pPr>
        <w:snapToGrid w:val="0"/>
        <w:ind w:firstLine="560"/>
        <w:rPr>
          <w:color w:val="auto"/>
          <w:highlight w:val="none"/>
        </w:rPr>
      </w:pPr>
      <w:r>
        <w:rPr>
          <w:rFonts w:hint="eastAsia"/>
          <w:color w:val="auto"/>
          <w:highlight w:val="none"/>
        </w:rPr>
        <w:t>（4）公开透明。绩效评价结果应依法依规公开，并自觉接受社会监督。</w:t>
      </w:r>
    </w:p>
    <w:p w14:paraId="6A6FAA9D">
      <w:pPr>
        <w:snapToGrid w:val="0"/>
        <w:ind w:firstLine="560"/>
        <w:rPr>
          <w:color w:val="auto"/>
          <w:highlight w:val="none"/>
        </w:rPr>
      </w:pPr>
      <w:r>
        <w:rPr>
          <w:rFonts w:hint="eastAsia"/>
          <w:color w:val="auto"/>
          <w:highlight w:val="none"/>
        </w:rPr>
        <w:t>根据以上原则，绩效评价应遵循如下要求:</w:t>
      </w:r>
    </w:p>
    <w:p w14:paraId="568464D0">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14:paraId="10F0D17F">
      <w:pPr>
        <w:snapToGrid w:val="0"/>
        <w:ind w:firstLine="560"/>
        <w:rPr>
          <w:color w:val="auto"/>
          <w:highlight w:val="none"/>
        </w:rPr>
      </w:pPr>
      <w:r>
        <w:rPr>
          <w:rFonts w:hint="eastAsia"/>
          <w:color w:val="auto"/>
          <w:highlight w:val="none"/>
        </w:rPr>
        <w:t>（2）保证评价结果的真实性、公正性，提高评价报告的公信力。</w:t>
      </w:r>
    </w:p>
    <w:p w14:paraId="356CFC36">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04A7D0A">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74FD5F7">
      <w:pPr>
        <w:ind w:firstLine="560"/>
        <w:rPr>
          <w:color w:val="auto"/>
          <w:highlight w:val="none"/>
        </w:rPr>
      </w:pPr>
      <w:r>
        <w:rPr>
          <w:rFonts w:hint="eastAsia"/>
          <w:color w:val="auto"/>
          <w:highlight w:val="none"/>
        </w:rPr>
        <w:t>我单位通过实施</w:t>
      </w:r>
      <w:r>
        <w:rPr>
          <w:rFonts w:hint="eastAsia"/>
          <w:color w:val="auto"/>
          <w:highlight w:val="none"/>
          <w:lang w:val="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E857095">
      <w:pPr>
        <w:pStyle w:val="2"/>
        <w:ind w:firstLine="562"/>
        <w:rPr>
          <w:color w:val="auto"/>
          <w:highlight w:val="none"/>
        </w:rPr>
      </w:pPr>
      <w:r>
        <w:rPr>
          <w:rFonts w:hint="eastAsia"/>
          <w:color w:val="auto"/>
          <w:highlight w:val="none"/>
        </w:rPr>
        <w:t>3.评价方法</w:t>
      </w:r>
    </w:p>
    <w:p w14:paraId="4517206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FD18B2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1B04ECE">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0028785">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6BB72E6B">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14:paraId="4401DDE8">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14:paraId="2A921D72">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14:paraId="2ABE0307">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14:paraId="75BAEA55">
      <w:pPr>
        <w:pStyle w:val="6"/>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14:paraId="70C359CF">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14:paraId="32CB8BF1">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14:paraId="3F86B59A">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14:paraId="43188C96">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14:paraId="27B2E1EB">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14:paraId="017BD99E">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14:paraId="25D12B34">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1E2FD3C">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14:paraId="5F2445C8">
      <w:pPr>
        <w:pStyle w:val="2"/>
        <w:ind w:firstLine="562"/>
        <w:rPr>
          <w:color w:val="auto"/>
          <w:highlight w:val="none"/>
        </w:rPr>
      </w:pPr>
      <w:r>
        <w:rPr>
          <w:rFonts w:hint="eastAsia"/>
          <w:color w:val="auto"/>
          <w:highlight w:val="none"/>
        </w:rPr>
        <w:t>4.评价标准</w:t>
      </w:r>
    </w:p>
    <w:p w14:paraId="538E85B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7BE5D02">
      <w:pPr>
        <w:pStyle w:val="4"/>
        <w:ind w:firstLine="643"/>
        <w:rPr>
          <w:color w:val="auto"/>
          <w:highlight w:val="none"/>
        </w:rPr>
      </w:pPr>
      <w:r>
        <w:rPr>
          <w:rFonts w:hint="eastAsia"/>
          <w:color w:val="auto"/>
          <w:highlight w:val="none"/>
        </w:rPr>
        <w:t>（三）绩效评价工作过程</w:t>
      </w:r>
    </w:p>
    <w:p w14:paraId="25AA518A">
      <w:pPr>
        <w:pStyle w:val="2"/>
        <w:ind w:firstLine="562"/>
        <w:rPr>
          <w:color w:val="auto"/>
          <w:highlight w:val="none"/>
        </w:rPr>
      </w:pPr>
      <w:r>
        <w:rPr>
          <w:rFonts w:hint="eastAsia"/>
          <w:color w:val="auto"/>
          <w:highlight w:val="none"/>
        </w:rPr>
        <w:t>1.前期准备</w:t>
      </w:r>
    </w:p>
    <w:p w14:paraId="622D3C77">
      <w:pPr>
        <w:ind w:firstLine="560"/>
        <w:rPr>
          <w:color w:val="auto"/>
          <w:highlight w:val="none"/>
        </w:rPr>
      </w:pPr>
      <w:r>
        <w:rPr>
          <w:rFonts w:hint="eastAsia"/>
          <w:color w:val="auto"/>
          <w:highlight w:val="none"/>
        </w:rPr>
        <w:t>我单位于2025年</w:t>
      </w:r>
      <w:r>
        <w:rPr>
          <w:rFonts w:hint="eastAsia"/>
          <w:color w:val="auto"/>
          <w:highlight w:val="none"/>
          <w:lang w:val="en-US" w:eastAsia="zh-CN"/>
        </w:rPr>
        <w:t>1</w:t>
      </w:r>
      <w:r>
        <w:rPr>
          <w:rFonts w:hint="eastAsia"/>
          <w:color w:val="auto"/>
          <w:highlight w:val="none"/>
        </w:rPr>
        <w:t>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1F9DE22">
      <w:pPr>
        <w:ind w:firstLine="560"/>
        <w:rPr>
          <w:color w:val="auto"/>
          <w:highlight w:val="none"/>
        </w:rPr>
      </w:pPr>
      <w:r>
        <w:rPr>
          <w:rFonts w:hint="eastAsia"/>
          <w:color w:val="auto"/>
          <w:highlight w:val="none"/>
        </w:rPr>
        <w:t>马·马来（评价小组组长）：主要负责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6CB3FC7E">
      <w:pPr>
        <w:ind w:firstLine="560"/>
        <w:rPr>
          <w:color w:val="auto"/>
          <w:highlight w:val="none"/>
        </w:rPr>
      </w:pPr>
      <w:r>
        <w:rPr>
          <w:rFonts w:hint="eastAsia"/>
          <w:color w:val="auto"/>
          <w:highlight w:val="none"/>
        </w:rPr>
        <w:t>艾尔邓巴依尔（评价小组组员）：主要负责现场调研工作，完成收集整理资料、审核数据、填报绩效评价内容等工作。</w:t>
      </w:r>
    </w:p>
    <w:p w14:paraId="04060833">
      <w:pPr>
        <w:pStyle w:val="2"/>
        <w:ind w:firstLine="562"/>
        <w:rPr>
          <w:color w:val="auto"/>
          <w:highlight w:val="none"/>
        </w:rPr>
      </w:pPr>
      <w:r>
        <w:rPr>
          <w:rFonts w:hint="eastAsia"/>
          <w:color w:val="auto"/>
          <w:highlight w:val="none"/>
        </w:rPr>
        <w:t>2.组织实施</w:t>
      </w:r>
    </w:p>
    <w:p w14:paraId="403D2D91">
      <w:pPr>
        <w:ind w:firstLine="560"/>
        <w:rPr>
          <w:color w:val="auto"/>
          <w:highlight w:val="none"/>
        </w:rPr>
      </w:pPr>
      <w:r>
        <w:rPr>
          <w:rFonts w:hint="eastAsia"/>
          <w:color w:val="auto"/>
          <w:highlight w:val="none"/>
        </w:rPr>
        <w:t>2025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B544A36">
      <w:pPr>
        <w:pStyle w:val="2"/>
        <w:ind w:firstLine="562"/>
        <w:rPr>
          <w:color w:val="auto"/>
          <w:highlight w:val="none"/>
        </w:rPr>
      </w:pPr>
      <w:r>
        <w:rPr>
          <w:rFonts w:hint="eastAsia"/>
          <w:color w:val="auto"/>
          <w:highlight w:val="none"/>
        </w:rPr>
        <w:t>3.分析评价</w:t>
      </w:r>
    </w:p>
    <w:p w14:paraId="5413CB65">
      <w:pPr>
        <w:ind w:firstLine="560"/>
        <w:rPr>
          <w:color w:val="auto"/>
          <w:highlight w:val="none"/>
        </w:rPr>
      </w:pPr>
      <w:r>
        <w:rPr>
          <w:rFonts w:hint="eastAsia"/>
          <w:color w:val="auto"/>
          <w:highlight w:val="none"/>
        </w:rPr>
        <w:t>2025年2月16日-2月25日，评价小组按照绩效评价的原则和规范，对取得的资料进行审查核实，对采集的数据进行分析，按照绩效评价指标评分表逐项进行打分、分析、汇总各方评价结果。</w:t>
      </w:r>
    </w:p>
    <w:p w14:paraId="52B1242F">
      <w:pPr>
        <w:pStyle w:val="2"/>
        <w:ind w:firstLine="562"/>
        <w:rPr>
          <w:color w:val="auto"/>
          <w:highlight w:val="none"/>
        </w:rPr>
      </w:pPr>
      <w:r>
        <w:rPr>
          <w:rFonts w:hint="eastAsia"/>
          <w:color w:val="auto"/>
          <w:highlight w:val="none"/>
        </w:rPr>
        <w:t>4.撰写与提交评价报告</w:t>
      </w:r>
    </w:p>
    <w:p w14:paraId="0F1412AC">
      <w:pPr>
        <w:ind w:firstLine="560"/>
        <w:rPr>
          <w:color w:val="auto"/>
          <w:highlight w:val="none"/>
        </w:rPr>
      </w:pPr>
      <w:r>
        <w:rPr>
          <w:rFonts w:hint="eastAsia"/>
          <w:color w:val="auto"/>
          <w:highlight w:val="none"/>
        </w:rPr>
        <w:t>2025年2月26日-3月15日评价小组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14:paraId="426270E7">
      <w:pPr>
        <w:pStyle w:val="2"/>
        <w:ind w:firstLine="562"/>
        <w:rPr>
          <w:color w:val="auto"/>
          <w:highlight w:val="none"/>
        </w:rPr>
      </w:pPr>
      <w:r>
        <w:rPr>
          <w:rFonts w:hint="eastAsia"/>
          <w:color w:val="auto"/>
          <w:highlight w:val="none"/>
        </w:rPr>
        <w:t>5.问题整改</w:t>
      </w:r>
    </w:p>
    <w:p w14:paraId="628DEBDC">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0825506">
      <w:pPr>
        <w:pStyle w:val="2"/>
        <w:ind w:firstLine="562"/>
        <w:rPr>
          <w:color w:val="auto"/>
          <w:highlight w:val="none"/>
        </w:rPr>
      </w:pPr>
      <w:r>
        <w:rPr>
          <w:rFonts w:hint="eastAsia"/>
          <w:color w:val="auto"/>
          <w:highlight w:val="none"/>
        </w:rPr>
        <w:t>6.档案整理</w:t>
      </w:r>
    </w:p>
    <w:p w14:paraId="44F90EBB">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A1464E0">
      <w:pPr>
        <w:pStyle w:val="3"/>
        <w:numPr>
          <w:ilvl w:val="0"/>
          <w:numId w:val="3"/>
        </w:numPr>
        <w:ind w:firstLine="643"/>
        <w:rPr>
          <w:color w:val="auto"/>
          <w:highlight w:val="none"/>
        </w:rPr>
      </w:pPr>
      <w:r>
        <w:rPr>
          <w:rFonts w:hint="eastAsia"/>
          <w:color w:val="auto"/>
          <w:highlight w:val="none"/>
        </w:rPr>
        <w:t>综合评价情况及评价结论</w:t>
      </w:r>
    </w:p>
    <w:p w14:paraId="1DA6D0BC">
      <w:pPr>
        <w:pStyle w:val="4"/>
        <w:ind w:firstLine="643"/>
        <w:rPr>
          <w:b w:val="0"/>
          <w:color w:val="auto"/>
          <w:highlight w:val="none"/>
        </w:rPr>
      </w:pPr>
      <w:r>
        <w:rPr>
          <w:rFonts w:hint="eastAsia"/>
          <w:color w:val="auto"/>
          <w:highlight w:val="none"/>
        </w:rPr>
        <w:t>（一）综合评价情况</w:t>
      </w:r>
    </w:p>
    <w:p w14:paraId="6D2033AE">
      <w:pPr>
        <w:ind w:firstLine="560"/>
        <w:rPr>
          <w:color w:val="auto"/>
          <w:highlight w:val="none"/>
        </w:rPr>
      </w:pPr>
      <w:r>
        <w:rPr>
          <w:rFonts w:hint="eastAsia"/>
          <w:color w:val="auto"/>
          <w:highlight w:val="none"/>
        </w:rPr>
        <w:t>经评价，本</w:t>
      </w:r>
      <w:r>
        <w:rPr>
          <w:rFonts w:hint="eastAsia"/>
          <w:color w:val="auto"/>
          <w:highlight w:val="none"/>
          <w:lang w:val="zh-TW"/>
        </w:rPr>
        <w:t>项目</w:t>
      </w:r>
      <w:r>
        <w:rPr>
          <w:rFonts w:hint="eastAsia"/>
          <w:color w:val="auto"/>
          <w:highlight w:val="none"/>
        </w:rPr>
        <w:t>较大程度达成</w:t>
      </w:r>
      <w:r>
        <w:rPr>
          <w:rFonts w:hint="eastAsia"/>
          <w:color w:val="auto"/>
          <w:highlight w:val="none"/>
          <w:lang w:val="zh-TW"/>
        </w:rPr>
        <w:t>年初设立的绩效目标，在实施过程中取得了良好的成效，具体表现在以下三</w:t>
      </w:r>
      <w:r>
        <w:rPr>
          <w:rFonts w:hint="eastAsia"/>
          <w:color w:val="auto"/>
          <w:highlight w:val="none"/>
        </w:rPr>
        <w:t>方面</w:t>
      </w:r>
      <w:r>
        <w:rPr>
          <w:rFonts w:hint="eastAsia"/>
          <w:color w:val="auto"/>
          <w:highlight w:val="none"/>
          <w:lang w:val="zh-TW"/>
        </w:rPr>
        <w:t>：</w:t>
      </w:r>
    </w:p>
    <w:p w14:paraId="3AFB798B">
      <w:pPr>
        <w:ind w:firstLine="560"/>
        <w:rPr>
          <w:color w:val="auto"/>
          <w:highlight w:val="none"/>
        </w:rPr>
      </w:pPr>
      <w:r>
        <w:rPr>
          <w:rFonts w:hint="eastAsia"/>
          <w:color w:val="auto"/>
          <w:highlight w:val="none"/>
        </w:rPr>
        <w:t>一是：通过项目实施开展了多期专业技术培训班，培训了众多人次，为人工授精培养了专业人才。</w:t>
      </w:r>
    </w:p>
    <w:p w14:paraId="606395F8">
      <w:pPr>
        <w:ind w:firstLine="560"/>
        <w:rPr>
          <w:color w:val="auto"/>
          <w:highlight w:val="none"/>
        </w:rPr>
      </w:pPr>
      <w:r>
        <w:rPr>
          <w:rFonts w:hint="eastAsia"/>
          <w:color w:val="auto"/>
          <w:highlight w:val="none"/>
        </w:rPr>
        <w:t>二是：在肉羊养殖产业上，项目购置了种公羊，大规模开展羊的人工授精工作，大力培育肉羊养殖家庭牧场、示范户以及合作社。同时，积极指导肉羊育肥出栏，从繁育到养殖再到出栏，全方位推动肉羊养殖产业的发展，优化产业结构，增强产业竞争力，带动产业迈向新高度。</w:t>
      </w:r>
    </w:p>
    <w:p w14:paraId="17A1D1C6">
      <w:pPr>
        <w:ind w:firstLine="560"/>
        <w:rPr>
          <w:color w:val="auto"/>
          <w:highlight w:val="none"/>
        </w:rPr>
      </w:pPr>
      <w:r>
        <w:rPr>
          <w:rFonts w:hint="eastAsia"/>
          <w:color w:val="auto"/>
          <w:highlight w:val="none"/>
        </w:rPr>
        <w:t>三是：项目对人工授精基础设施设备进行有效改善提升，有力促进畜牧业养殖模式转变。不仅提高了畜禽遗传资源保护能力，推动草原畜牧业转型升级，实现草原生态的良性发展，还增加了农牧民的收入，让农牧民走上致富道路，取得生态与经济双丰收的良好效益。</w:t>
      </w:r>
    </w:p>
    <w:p w14:paraId="1751D9FA">
      <w:pPr>
        <w:pStyle w:val="4"/>
        <w:ind w:left="560" w:leftChars="200" w:firstLine="0" w:firstLineChars="0"/>
        <w:rPr>
          <w:color w:val="auto"/>
          <w:highlight w:val="none"/>
        </w:rPr>
      </w:pPr>
      <w:r>
        <w:rPr>
          <w:rFonts w:hint="eastAsia"/>
          <w:color w:val="auto"/>
          <w:highlight w:val="none"/>
        </w:rPr>
        <w:t>（二）评价结论</w:t>
      </w:r>
    </w:p>
    <w:p w14:paraId="767F449D">
      <w:pPr>
        <w:ind w:firstLine="560"/>
        <w:rPr>
          <w:color w:val="auto"/>
          <w:highlight w:val="none"/>
          <w:lang w:val="zh-TW"/>
        </w:rPr>
      </w:pPr>
      <w:r>
        <w:rPr>
          <w:rFonts w:hint="eastAsia"/>
          <w:color w:val="auto"/>
          <w:highlight w:val="none"/>
        </w:rPr>
        <w:t>此次绩效评价</w:t>
      </w:r>
      <w:r>
        <w:rPr>
          <w:rFonts w:hint="eastAsia"/>
          <w:color w:val="auto"/>
          <w:highlight w:val="none"/>
          <w:lang w:val="zh-TW"/>
        </w:rPr>
        <w:t>通过</w:t>
      </w:r>
      <w:r>
        <w:rPr>
          <w:rFonts w:hint="eastAsia"/>
          <w:color w:val="auto"/>
          <w:highlight w:val="none"/>
        </w:rPr>
        <w:t>绩效评价小</w:t>
      </w:r>
      <w:r>
        <w:rPr>
          <w:rFonts w:hint="eastAsia"/>
          <w:color w:val="auto"/>
          <w:highlight w:val="none"/>
          <w:lang w:val="zh-TW"/>
        </w:rPr>
        <w:t>组论证的评价指标体系及评分标准，</w:t>
      </w:r>
      <w:r>
        <w:rPr>
          <w:rFonts w:hint="eastAsia"/>
          <w:color w:val="auto"/>
          <w:highlight w:val="none"/>
        </w:rPr>
        <w:t>采用因素分析法和比较法</w:t>
      </w:r>
      <w:r>
        <w:rPr>
          <w:rFonts w:hint="eastAsia"/>
          <w:color w:val="auto"/>
          <w:highlight w:val="none"/>
          <w:lang w:val="zh-TW"/>
        </w:rPr>
        <w:t>对</w:t>
      </w:r>
      <w:r>
        <w:rPr>
          <w:rFonts w:hint="eastAsia"/>
          <w:color w:val="auto"/>
          <w:highlight w:val="none"/>
        </w:rPr>
        <w:t>本项目</w:t>
      </w:r>
      <w:r>
        <w:rPr>
          <w:rFonts w:hint="eastAsia"/>
          <w:color w:val="auto"/>
          <w:highlight w:val="none"/>
          <w:lang w:val="zh-TW"/>
        </w:rPr>
        <w:t>绩效进行客观评价，最终评分结果：总分为</w:t>
      </w:r>
      <w:r>
        <w:rPr>
          <w:rFonts w:hint="eastAsia"/>
          <w:color w:val="auto"/>
          <w:highlight w:val="none"/>
          <w:lang w:val="en-US" w:eastAsia="zh-CN"/>
        </w:rPr>
        <w:t>89.02</w:t>
      </w:r>
      <w:r>
        <w:rPr>
          <w:rFonts w:hint="eastAsia"/>
          <w:color w:val="auto"/>
          <w:highlight w:val="none"/>
          <w:lang w:val="zh-TW"/>
        </w:rPr>
        <w:t>分，绩效评级为“</w:t>
      </w:r>
      <w:r>
        <w:rPr>
          <w:rFonts w:hint="eastAsia"/>
          <w:color w:val="auto"/>
          <w:highlight w:val="none"/>
          <w:lang w:val="en-US" w:eastAsia="zh-CN"/>
        </w:rPr>
        <w:t>良</w:t>
      </w:r>
      <w:r>
        <w:rPr>
          <w:rFonts w:hint="eastAsia"/>
          <w:color w:val="auto"/>
          <w:highlight w:val="none"/>
          <w:lang w:val="zh-TW"/>
        </w:rPr>
        <w:t>”。综合评价结论如下：</w:t>
      </w:r>
      <w:r>
        <w:rPr>
          <w:rFonts w:hint="eastAsia"/>
          <w:color w:val="auto"/>
          <w:highlight w:val="none"/>
        </w:rPr>
        <w:t>本</w:t>
      </w:r>
      <w:r>
        <w:rPr>
          <w:rFonts w:hint="eastAsia"/>
          <w:color w:val="auto"/>
          <w:highlight w:val="none"/>
          <w:lang w:val="zh-TW"/>
        </w:rPr>
        <w:t>项目共设置</w:t>
      </w:r>
      <w:r>
        <w:rPr>
          <w:rFonts w:hint="eastAsia"/>
          <w:color w:val="auto"/>
          <w:highlight w:val="none"/>
        </w:rPr>
        <w:t>三级指标数量</w:t>
      </w:r>
      <w:r>
        <w:rPr>
          <w:rFonts w:hint="eastAsia"/>
          <w:color w:val="auto"/>
          <w:highlight w:val="none"/>
          <w:lang w:val="en-US" w:eastAsia="zh-CN"/>
        </w:rPr>
        <w:t>33</w:t>
      </w:r>
      <w:r>
        <w:rPr>
          <w:rFonts w:hint="eastAsia"/>
          <w:color w:val="auto"/>
          <w:highlight w:val="none"/>
          <w:lang w:val="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rPr>
        <w:t>个，</w:t>
      </w:r>
      <w:r>
        <w:rPr>
          <w:rFonts w:hint="eastAsia"/>
          <w:color w:val="auto"/>
          <w:highlight w:val="none"/>
        </w:rPr>
        <w:t>总体完成率为</w:t>
      </w:r>
      <w:r>
        <w:rPr>
          <w:rFonts w:hint="eastAsia"/>
          <w:color w:val="auto"/>
          <w:highlight w:val="none"/>
          <w:lang w:val="en-US" w:eastAsia="zh-CN"/>
        </w:rPr>
        <w:t>72.73</w:t>
      </w:r>
      <w:r>
        <w:rPr>
          <w:rFonts w:hint="eastAsia"/>
          <w:color w:val="auto"/>
          <w:highlight w:val="none"/>
          <w:lang w:val="zh-TW"/>
        </w:rPr>
        <w:t>%。</w:t>
      </w:r>
      <w:r>
        <w:rPr>
          <w:rFonts w:hint="eastAsia"/>
          <w:color w:val="auto"/>
          <w:highlight w:val="none"/>
        </w:rPr>
        <w:t>项目决策类指标</w:t>
      </w:r>
      <w:r>
        <w:rPr>
          <w:rFonts w:hint="eastAsia"/>
          <w:color w:val="auto"/>
          <w:highlight w:val="none"/>
          <w:lang w:val="zh-TW"/>
        </w:rPr>
        <w:t>共设置</w:t>
      </w:r>
      <w:r>
        <w:rPr>
          <w:rFonts w:hint="eastAsia"/>
          <w:color w:val="auto"/>
          <w:highlight w:val="none"/>
        </w:rPr>
        <w:t>6</w:t>
      </w:r>
      <w:r>
        <w:rPr>
          <w:rFonts w:hint="eastAsia"/>
          <w:color w:val="auto"/>
          <w:highlight w:val="none"/>
          <w:lang w:val="zh-TW"/>
        </w:rPr>
        <w:t>个，满分指标</w:t>
      </w:r>
      <w:r>
        <w:rPr>
          <w:rFonts w:hint="eastAsia"/>
          <w:color w:val="auto"/>
          <w:highlight w:val="none"/>
        </w:rPr>
        <w:t>6</w:t>
      </w:r>
      <w:r>
        <w:rPr>
          <w:rFonts w:hint="eastAsia"/>
          <w:color w:val="auto"/>
          <w:highlight w:val="none"/>
          <w:lang w:val="zh-TW"/>
        </w:rPr>
        <w:t>个，得分率100.00%；</w:t>
      </w:r>
      <w:r>
        <w:rPr>
          <w:rFonts w:hint="eastAsia"/>
          <w:color w:val="auto"/>
          <w:highlight w:val="none"/>
        </w:rPr>
        <w:t>过程管理类指标</w:t>
      </w:r>
      <w:r>
        <w:rPr>
          <w:rFonts w:hint="eastAsia"/>
          <w:color w:val="auto"/>
          <w:highlight w:val="none"/>
          <w:lang w:val="zh-TW"/>
        </w:rPr>
        <w:t>共设置</w:t>
      </w:r>
      <w:r>
        <w:rPr>
          <w:rFonts w:hint="eastAsia"/>
          <w:color w:val="auto"/>
          <w:highlight w:val="none"/>
        </w:rPr>
        <w:t>5</w:t>
      </w:r>
      <w:r>
        <w:rPr>
          <w:rFonts w:hint="eastAsia"/>
          <w:color w:val="auto"/>
          <w:highlight w:val="none"/>
          <w:lang w:val="zh-TW"/>
        </w:rPr>
        <w:t>个，满分指标</w:t>
      </w:r>
      <w:r>
        <w:rPr>
          <w:rFonts w:hint="eastAsia"/>
          <w:color w:val="auto"/>
          <w:highlight w:val="none"/>
        </w:rPr>
        <w:t>4</w:t>
      </w:r>
      <w:r>
        <w:rPr>
          <w:rFonts w:hint="eastAsia"/>
          <w:color w:val="auto"/>
          <w:highlight w:val="none"/>
          <w:lang w:val="zh-TW"/>
        </w:rPr>
        <w:t>个，得分率</w:t>
      </w:r>
      <w:r>
        <w:rPr>
          <w:rFonts w:hint="eastAsia"/>
          <w:color w:val="auto"/>
          <w:highlight w:val="none"/>
          <w:lang w:val="en-US" w:eastAsia="zh-CN"/>
        </w:rPr>
        <w:t>80</w:t>
      </w:r>
      <w:r>
        <w:rPr>
          <w:rFonts w:hint="eastAsia"/>
          <w:color w:val="auto"/>
          <w:highlight w:val="none"/>
          <w:lang w:val="zh-TW"/>
        </w:rPr>
        <w:t>%；项目产出</w:t>
      </w:r>
      <w:r>
        <w:rPr>
          <w:rFonts w:hint="eastAsia"/>
          <w:color w:val="auto"/>
          <w:highlight w:val="none"/>
        </w:rPr>
        <w:t>类</w:t>
      </w:r>
      <w:r>
        <w:rPr>
          <w:rFonts w:hint="eastAsia"/>
          <w:color w:val="auto"/>
          <w:highlight w:val="none"/>
          <w:lang w:val="zh-TW"/>
        </w:rPr>
        <w:t>指标共设置11个，满分指标</w:t>
      </w:r>
      <w:r>
        <w:rPr>
          <w:rFonts w:hint="eastAsia"/>
          <w:color w:val="auto"/>
          <w:highlight w:val="none"/>
          <w:lang w:val="en-US" w:eastAsia="zh-CN"/>
        </w:rPr>
        <w:t>8</w:t>
      </w:r>
      <w:r>
        <w:rPr>
          <w:rFonts w:hint="eastAsia"/>
          <w:color w:val="auto"/>
          <w:highlight w:val="none"/>
          <w:lang w:val="zh-TW"/>
        </w:rPr>
        <w:t>个，得分率</w:t>
      </w:r>
      <w:r>
        <w:rPr>
          <w:rFonts w:hint="eastAsia"/>
          <w:color w:val="auto"/>
          <w:highlight w:val="none"/>
          <w:lang w:val="en-US" w:eastAsia="zh-CN"/>
        </w:rPr>
        <w:t>72.73</w:t>
      </w:r>
      <w:r>
        <w:rPr>
          <w:rFonts w:hint="eastAsia"/>
          <w:color w:val="auto"/>
          <w:highlight w:val="none"/>
          <w:lang w:val="zh-TW"/>
        </w:rPr>
        <w:t>%；项目</w:t>
      </w:r>
      <w:r>
        <w:rPr>
          <w:rFonts w:hint="eastAsia"/>
          <w:color w:val="auto"/>
          <w:highlight w:val="none"/>
        </w:rPr>
        <w:t>成本</w:t>
      </w:r>
      <w:r>
        <w:rPr>
          <w:rFonts w:hint="eastAsia"/>
          <w:color w:val="auto"/>
          <w:highlight w:val="none"/>
          <w:lang w:val="zh-TW"/>
        </w:rPr>
        <w:t>类指标共设置7个，满分指标</w:t>
      </w:r>
      <w:r>
        <w:rPr>
          <w:rFonts w:hint="eastAsia"/>
          <w:color w:val="auto"/>
          <w:highlight w:val="none"/>
          <w:lang w:val="en-US" w:eastAsia="zh-CN"/>
        </w:rPr>
        <w:t>2</w:t>
      </w:r>
      <w:r>
        <w:rPr>
          <w:rFonts w:hint="eastAsia"/>
          <w:color w:val="auto"/>
          <w:highlight w:val="none"/>
          <w:lang w:val="zh-TW"/>
        </w:rPr>
        <w:t>个，得分率</w:t>
      </w:r>
      <w:r>
        <w:rPr>
          <w:rFonts w:hint="eastAsia"/>
          <w:color w:val="auto"/>
          <w:highlight w:val="none"/>
          <w:lang w:val="en-US" w:eastAsia="zh-CN"/>
        </w:rPr>
        <w:t>25</w:t>
      </w:r>
      <w:r>
        <w:rPr>
          <w:rFonts w:hint="eastAsia"/>
          <w:color w:val="auto"/>
          <w:highlight w:val="none"/>
          <w:lang w:val="zh-TW"/>
        </w:rPr>
        <w:t>%；项目效益</w:t>
      </w:r>
      <w:r>
        <w:rPr>
          <w:rFonts w:hint="eastAsia"/>
          <w:color w:val="auto"/>
          <w:highlight w:val="none"/>
        </w:rPr>
        <w:t>类</w:t>
      </w:r>
      <w:r>
        <w:rPr>
          <w:rFonts w:hint="eastAsia"/>
          <w:color w:val="auto"/>
          <w:highlight w:val="none"/>
          <w:lang w:val="zh-TW"/>
        </w:rPr>
        <w:t>指标共设置4个，满分指标4个，得分率100.00%，详细情况见“附件2：项目综合得分表”。</w:t>
      </w:r>
    </w:p>
    <w:p w14:paraId="57BA6705">
      <w:pPr>
        <w:pStyle w:val="3"/>
        <w:numPr>
          <w:ilvl w:val="0"/>
          <w:numId w:val="3"/>
        </w:numPr>
        <w:ind w:firstLine="643"/>
        <w:rPr>
          <w:color w:val="auto"/>
          <w:highlight w:val="none"/>
        </w:rPr>
      </w:pPr>
      <w:r>
        <w:rPr>
          <w:rFonts w:hint="eastAsia"/>
          <w:color w:val="auto"/>
          <w:highlight w:val="none"/>
        </w:rPr>
        <w:t>绩效评价指标分析</w:t>
      </w:r>
    </w:p>
    <w:p w14:paraId="7CC25A10">
      <w:pPr>
        <w:pStyle w:val="4"/>
        <w:ind w:firstLine="643"/>
        <w:rPr>
          <w:color w:val="auto"/>
          <w:highlight w:val="none"/>
        </w:rPr>
      </w:pPr>
      <w:r>
        <w:rPr>
          <w:rFonts w:hint="eastAsia"/>
          <w:color w:val="auto"/>
          <w:highlight w:val="none"/>
        </w:rPr>
        <w:t>（一）项目决策情况</w:t>
      </w:r>
    </w:p>
    <w:p w14:paraId="140C3FA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项目决策类指标由3个二级指标和6个三级指标构成，权重分21分，实际得分21分。</w:t>
      </w:r>
    </w:p>
    <w:p w14:paraId="2AF77DE9">
      <w:pPr>
        <w:pStyle w:val="2"/>
        <w:ind w:firstLine="562"/>
        <w:rPr>
          <w:color w:val="auto"/>
          <w:highlight w:val="none"/>
        </w:rPr>
      </w:pPr>
      <w:r>
        <w:rPr>
          <w:rFonts w:hint="eastAsia"/>
          <w:color w:val="auto"/>
          <w:highlight w:val="none"/>
        </w:rPr>
        <w:t>1.项目立项情况分析</w:t>
      </w:r>
    </w:p>
    <w:p w14:paraId="28D3C86F">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234C12E">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项目立项符合中央</w:t>
      </w:r>
      <w:r>
        <w:rPr>
          <w:rFonts w:hint="eastAsia"/>
          <w:color w:val="auto"/>
          <w:highlight w:val="none"/>
        </w:rPr>
        <w:t>财政部农业农村部</w:t>
      </w:r>
      <w:r>
        <w:rPr>
          <w:rFonts w:hint="eastAsia"/>
          <w:color w:val="auto"/>
          <w:highlight w:val="none"/>
          <w:lang w:eastAsia="zh-Hans"/>
        </w:rPr>
        <w:t>颁发的《</w:t>
      </w:r>
      <w:r>
        <w:rPr>
          <w:rFonts w:hint="eastAsia"/>
          <w:color w:val="auto"/>
          <w:highlight w:val="none"/>
        </w:rPr>
        <w:t>财政部农业农村部关于印发农业相关转移支付资金管理办法</w:t>
      </w:r>
      <w:r>
        <w:rPr>
          <w:rFonts w:hint="eastAsia"/>
          <w:color w:val="auto"/>
          <w:highlight w:val="none"/>
          <w:lang w:eastAsia="zh-Hans"/>
        </w:rPr>
        <w:t>》</w:t>
      </w:r>
      <w:r>
        <w:rPr>
          <w:rFonts w:hint="eastAsia"/>
          <w:color w:val="auto"/>
          <w:highlight w:val="none"/>
          <w:lang w:eastAsia="zh-Hans" w:bidi="ar"/>
        </w:rPr>
        <w:t>（财农〔</w:t>
      </w:r>
      <w:r>
        <w:rPr>
          <w:rFonts w:hint="eastAsia"/>
          <w:color w:val="auto"/>
          <w:highlight w:val="none"/>
          <w:lang w:bidi="ar"/>
        </w:rPr>
        <w:t>2023</w:t>
      </w:r>
      <w:r>
        <w:rPr>
          <w:rFonts w:hint="eastAsia"/>
          <w:color w:val="auto"/>
          <w:highlight w:val="none"/>
          <w:lang w:eastAsia="zh-Hans" w:bidi="ar"/>
        </w:rPr>
        <w:t>〕</w:t>
      </w:r>
      <w:r>
        <w:rPr>
          <w:rFonts w:hint="eastAsia"/>
          <w:color w:val="auto"/>
          <w:highlight w:val="none"/>
          <w:lang w:bidi="ar"/>
        </w:rPr>
        <w:t>11</w:t>
      </w:r>
      <w:r>
        <w:rPr>
          <w:rFonts w:hint="eastAsia"/>
          <w:color w:val="auto"/>
          <w:highlight w:val="none"/>
          <w:lang w:eastAsia="zh-Hans" w:bidi="ar"/>
        </w:rPr>
        <w:t>号）中</w:t>
      </w:r>
      <w:r>
        <w:rPr>
          <w:rFonts w:hint="eastAsia"/>
          <w:color w:val="auto"/>
          <w:highlight w:val="none"/>
          <w:lang w:bidi="ar"/>
        </w:rPr>
        <w:t>：“中央农业产业发展资金重点支持良种繁育、标准化养殖等现代种业提升工程，通过财政补助引导畜牧业良种化、规模化、绿色化发展”</w:t>
      </w:r>
      <w:r>
        <w:rPr>
          <w:rFonts w:hint="eastAsia"/>
          <w:color w:val="auto"/>
          <w:highlight w:val="none"/>
        </w:rPr>
        <w:t>；本项目</w:t>
      </w:r>
      <w:r>
        <w:rPr>
          <w:rFonts w:hint="eastAsia"/>
          <w:color w:val="auto"/>
          <w:highlight w:val="none"/>
          <w:lang w:eastAsia="zh-Hans"/>
        </w:rPr>
        <w:t>立项</w:t>
      </w:r>
      <w:r>
        <w:rPr>
          <w:rFonts w:hint="eastAsia"/>
          <w:color w:val="auto"/>
          <w:highlight w:val="none"/>
          <w:lang w:eastAsia="zh-Hans" w:bidi="ar"/>
        </w:rPr>
        <w:t>符合《中共中央国务院关于全面实施预算绩效管理的意见》、《自治区本级部门预算绩效目标管理办法》的通知（新财预〔</w:t>
      </w:r>
      <w:r>
        <w:rPr>
          <w:color w:val="auto"/>
          <w:highlight w:val="none"/>
          <w:lang w:eastAsia="zh-Hans" w:bidi="ar"/>
        </w:rPr>
        <w:t>2017</w:t>
      </w:r>
      <w:r>
        <w:rPr>
          <w:rFonts w:hint="eastAsia"/>
          <w:color w:val="auto"/>
          <w:highlight w:val="none"/>
          <w:lang w:eastAsia="zh-Hans" w:bidi="ar"/>
        </w:rPr>
        <w:t>〕</w:t>
      </w:r>
      <w:r>
        <w:rPr>
          <w:color w:val="auto"/>
          <w:highlight w:val="none"/>
          <w:lang w:eastAsia="zh-Hans" w:bidi="ar"/>
        </w:rPr>
        <w:t>21号）、《新疆维吾尔自治区农业相关转移支付资金绩效管理办法实施细则》的通知（新财规</w:t>
      </w:r>
      <w:r>
        <w:rPr>
          <w:rFonts w:hint="eastAsia"/>
          <w:color w:val="auto"/>
          <w:highlight w:val="none"/>
          <w:lang w:eastAsia="zh-Hans" w:bidi="ar"/>
        </w:rPr>
        <w:t>〔</w:t>
      </w:r>
      <w:r>
        <w:rPr>
          <w:color w:val="auto"/>
          <w:highlight w:val="none"/>
          <w:lang w:eastAsia="zh-Hans" w:bidi="ar"/>
        </w:rPr>
        <w:t>2020</w:t>
      </w:r>
      <w:r>
        <w:rPr>
          <w:rFonts w:hint="eastAsia"/>
          <w:color w:val="auto"/>
          <w:highlight w:val="none"/>
          <w:lang w:eastAsia="zh-Hans" w:bidi="ar"/>
        </w:rPr>
        <w:t>〕</w:t>
      </w:r>
      <w:r>
        <w:rPr>
          <w:color w:val="auto"/>
          <w:highlight w:val="none"/>
          <w:lang w:eastAsia="zh-Hans" w:bidi="ar"/>
        </w:rPr>
        <w:t>15号）等相关文件要求，</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项目立项符合《和静县</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中的“项目分工到人，责任到人”</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rPr>
        <w:t>2130122农业生产发展</w:t>
      </w:r>
      <w:r>
        <w:rPr>
          <w:rFonts w:hint="eastAsia"/>
          <w:color w:val="auto"/>
          <w:highlight w:val="none"/>
          <w:lang w:eastAsia="zh-Hans"/>
        </w:rPr>
        <w:t>”经济分类为“</w:t>
      </w:r>
      <w:r>
        <w:rPr>
          <w:rFonts w:hint="eastAsia"/>
          <w:color w:val="auto"/>
          <w:highlight w:val="none"/>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2A10FED">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rPr>
        <w:t>5</w:t>
      </w:r>
      <w:r>
        <w:rPr>
          <w:rFonts w:hint="eastAsia"/>
          <w:color w:val="auto"/>
          <w:highlight w:val="none"/>
          <w:lang w:eastAsia="zh-Hans"/>
        </w:rPr>
        <w:t>分</w:t>
      </w:r>
      <w:r>
        <w:rPr>
          <w:rFonts w:hint="eastAsia"/>
          <w:color w:val="auto"/>
          <w:highlight w:val="none"/>
        </w:rPr>
        <w:t>，本项目立项依据较充分。</w:t>
      </w:r>
    </w:p>
    <w:p w14:paraId="4702BDB3">
      <w:pPr>
        <w:ind w:firstLine="562"/>
        <w:rPr>
          <w:b/>
          <w:bCs/>
          <w:color w:val="auto"/>
          <w:highlight w:val="none"/>
        </w:rPr>
      </w:pPr>
      <w:r>
        <w:rPr>
          <w:rFonts w:hint="eastAsia"/>
          <w:b/>
          <w:bCs/>
          <w:color w:val="auto"/>
          <w:highlight w:val="none"/>
        </w:rPr>
        <w:t>（2）立项程序规范性</w:t>
      </w:r>
    </w:p>
    <w:p w14:paraId="101915A9">
      <w:pPr>
        <w:ind w:firstLine="560"/>
        <w:rPr>
          <w:color w:val="auto"/>
          <w:highlight w:val="none"/>
        </w:rPr>
      </w:pPr>
      <w:r>
        <w:rPr>
          <w:rFonts w:hint="eastAsia"/>
          <w:color w:val="auto"/>
          <w:highlight w:val="none"/>
        </w:rPr>
        <w:t>本项目征求县林业和草原局、市场监督管理局，各乡镇人民政府，县属各国营农牧业公司（牧场），巴州乌拉斯台农业发展有限公司，县各兽医社会化服务机构、富产品加工销售相关企业意见，完成项目实施方案的制定，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rPr>
        <w:t>补助</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rPr>
        <w:t>200</w:t>
      </w:r>
      <w:r>
        <w:rPr>
          <w:rFonts w:hint="eastAsia"/>
          <w:color w:val="auto"/>
          <w:highlight w:val="none"/>
          <w:lang w:eastAsia="zh-Hans"/>
        </w:rPr>
        <w:t>万元，不涉及</w:t>
      </w:r>
      <w:r>
        <w:rPr>
          <w:rFonts w:hint="eastAsia"/>
          <w:color w:val="auto"/>
          <w:highlight w:val="none"/>
        </w:rPr>
        <w:t>事前绩效评估和风险评估，已征求各部门意见完成本项目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lang w:eastAsia="zh-CN"/>
        </w:rPr>
        <w:t>、</w:t>
      </w:r>
      <w:r>
        <w:rPr>
          <w:rFonts w:hint="eastAsia"/>
          <w:color w:val="auto"/>
          <w:highlight w:val="none"/>
        </w:rPr>
        <w:t>集体决策。</w:t>
      </w:r>
    </w:p>
    <w:p w14:paraId="5C21F08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rPr>
        <w:t>3</w:t>
      </w:r>
      <w:r>
        <w:rPr>
          <w:rFonts w:hint="eastAsia"/>
          <w:color w:val="auto"/>
          <w:highlight w:val="none"/>
          <w:lang w:eastAsia="zh-Hans"/>
        </w:rPr>
        <w:t>分</w:t>
      </w:r>
      <w:r>
        <w:rPr>
          <w:rFonts w:hint="eastAsia"/>
          <w:color w:val="auto"/>
          <w:highlight w:val="none"/>
        </w:rPr>
        <w:t>，本项目立项程序合规。</w:t>
      </w:r>
    </w:p>
    <w:p w14:paraId="78B71A95">
      <w:pPr>
        <w:pStyle w:val="2"/>
        <w:ind w:firstLine="562"/>
        <w:rPr>
          <w:color w:val="auto"/>
          <w:highlight w:val="none"/>
        </w:rPr>
      </w:pPr>
      <w:r>
        <w:rPr>
          <w:rFonts w:hint="eastAsia"/>
          <w:color w:val="auto"/>
          <w:highlight w:val="none"/>
        </w:rPr>
        <w:t>2.绩效目标情况分析</w:t>
      </w:r>
    </w:p>
    <w:p w14:paraId="0DE233D2">
      <w:pPr>
        <w:ind w:firstLine="562"/>
        <w:rPr>
          <w:b/>
          <w:bCs/>
          <w:color w:val="auto"/>
          <w:highlight w:val="none"/>
        </w:rPr>
      </w:pPr>
      <w:r>
        <w:rPr>
          <w:rFonts w:hint="eastAsia"/>
          <w:b/>
          <w:bCs/>
          <w:color w:val="auto"/>
          <w:highlight w:val="none"/>
        </w:rPr>
        <w:t>（1）绩效目标合理性</w:t>
      </w:r>
    </w:p>
    <w:p w14:paraId="36717E37">
      <w:pPr>
        <w:ind w:firstLine="560"/>
        <w:rPr>
          <w:color w:val="auto"/>
          <w:highlight w:val="none"/>
          <w:lang w:eastAsia="zh-Hans"/>
        </w:rPr>
      </w:pPr>
      <w:r>
        <w:rPr>
          <w:rFonts w:hint="eastAsia"/>
          <w:color w:val="auto"/>
          <w:highlight w:val="none"/>
        </w:rPr>
        <w:t>本项目已设置年度绩效目标，具体内容为“根据《关于提前下达</w:t>
      </w:r>
      <w:r>
        <w:rPr>
          <w:color w:val="auto"/>
          <w:highlight w:val="none"/>
        </w:rPr>
        <w:t>2024年自治区畜牧业生产发展资金预算的通知》（静财农[2024]012号）文件精神，和静县2024年畜牧业养殖模式转变示范项目200万元。通过项目实施开展专业技术培训班3期，培训人员200人次以上；购置种公羊70只和，完成3万只羊人工授精同期发情物资并完成3万只羊人工授精工作，经定胎后对实施人工授精的技术人员给予定胎补助。培育肉羊养殖家庭牧场（示范户、合作社）50家，指导育肥出栏肉羊3万只。</w:t>
      </w:r>
      <w:r>
        <w:rPr>
          <w:rFonts w:hint="eastAsia"/>
          <w:color w:val="auto"/>
          <w:highlight w:val="none"/>
        </w:rPr>
        <w:t>”本项目实际工作为：截止到</w:t>
      </w:r>
      <w:r>
        <w:rPr>
          <w:color w:val="auto"/>
          <w:highlight w:val="none"/>
        </w:rPr>
        <w:t>2024年12月31日，本项目实际形成支出162.877112万元，通过项目实施开展专业技术培训班3期，培训人员315人次；购置种公羊70只，完成5.1193万只羊人工授精工作，培育肉羊养殖家庭牧场（示范户、合作社）50家，指导育肥出栏肉羊11.837万只。</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促进畜牧业养殖模式转变，提高了保护场（保护区）畜禽遗传资源保护能力，通过项目实施转变畜牧业养殖模，推动草原畜牧业转型升级，草原生态良性发展，农牧民增收致富，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200</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200</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20EC5E3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rPr>
        <w:t>4</w:t>
      </w:r>
      <w:r>
        <w:rPr>
          <w:rFonts w:hint="eastAsia"/>
          <w:color w:val="auto"/>
          <w:highlight w:val="none"/>
          <w:lang w:eastAsia="zh-Hans"/>
        </w:rPr>
        <w:t>分</w:t>
      </w:r>
      <w:r>
        <w:rPr>
          <w:rFonts w:hint="eastAsia"/>
          <w:color w:val="auto"/>
          <w:highlight w:val="none"/>
        </w:rPr>
        <w:t>，本项目绩效目标设置合理。</w:t>
      </w:r>
    </w:p>
    <w:p w14:paraId="34F6C388">
      <w:pPr>
        <w:ind w:firstLine="562"/>
        <w:rPr>
          <w:b/>
          <w:bCs/>
          <w:color w:val="auto"/>
          <w:highlight w:val="none"/>
        </w:rPr>
      </w:pPr>
      <w:r>
        <w:rPr>
          <w:rFonts w:hint="eastAsia"/>
          <w:b/>
          <w:bCs/>
          <w:color w:val="auto"/>
          <w:highlight w:val="none"/>
        </w:rPr>
        <w:t>（2）绩效指标明确性</w:t>
      </w:r>
    </w:p>
    <w:p w14:paraId="73A277EA">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rPr>
        <w:t>22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rPr>
        <w:t>19</w:t>
      </w:r>
      <w:r>
        <w:rPr>
          <w:rFonts w:hint="eastAsia"/>
          <w:color w:val="auto"/>
          <w:highlight w:val="none"/>
          <w:lang w:eastAsia="zh-Hans"/>
        </w:rPr>
        <w:t>个，定性指标</w:t>
      </w:r>
      <w:r>
        <w:rPr>
          <w:rFonts w:hint="eastAsia"/>
          <w:color w:val="auto"/>
          <w:highlight w:val="none"/>
        </w:rPr>
        <w:t>3</w:t>
      </w:r>
      <w:r>
        <w:rPr>
          <w:rFonts w:hint="eastAsia"/>
          <w:color w:val="auto"/>
          <w:highlight w:val="none"/>
          <w:lang w:eastAsia="zh-Hans"/>
        </w:rPr>
        <w:t>个，指标量化率为</w:t>
      </w:r>
      <w:r>
        <w:rPr>
          <w:rFonts w:hint="eastAsia"/>
          <w:color w:val="auto"/>
          <w:highlight w:val="none"/>
        </w:rPr>
        <w:t>86</w:t>
      </w:r>
      <w:r>
        <w:rPr>
          <w:rFonts w:hint="eastAsia"/>
          <w:color w:val="auto"/>
          <w:highlight w:val="none"/>
          <w:lang w:val="en-US" w:eastAsia="zh-CN"/>
        </w:rPr>
        <w:t>.36</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6F07765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rPr>
        <w:t>3</w:t>
      </w:r>
      <w:r>
        <w:rPr>
          <w:rFonts w:hint="eastAsia"/>
          <w:color w:val="auto"/>
          <w:highlight w:val="none"/>
          <w:lang w:eastAsia="zh-Hans"/>
        </w:rPr>
        <w:t>分</w:t>
      </w:r>
      <w:r>
        <w:rPr>
          <w:rFonts w:hint="eastAsia"/>
          <w:color w:val="auto"/>
          <w:highlight w:val="none"/>
        </w:rPr>
        <w:t>，本项目所设置绩效指标明确。</w:t>
      </w:r>
    </w:p>
    <w:p w14:paraId="3B3FD025">
      <w:pPr>
        <w:pStyle w:val="2"/>
        <w:ind w:firstLine="562"/>
        <w:rPr>
          <w:color w:val="auto"/>
          <w:highlight w:val="none"/>
        </w:rPr>
      </w:pPr>
      <w:r>
        <w:rPr>
          <w:rFonts w:hint="eastAsia"/>
          <w:color w:val="auto"/>
          <w:highlight w:val="none"/>
        </w:rPr>
        <w:t>3.资金投入情况分析</w:t>
      </w:r>
    </w:p>
    <w:p w14:paraId="6E1C0992">
      <w:pPr>
        <w:ind w:firstLine="562"/>
        <w:rPr>
          <w:b/>
          <w:bCs/>
          <w:color w:val="auto"/>
          <w:highlight w:val="none"/>
          <w:lang w:eastAsia="zh-Hans" w:bidi="ar"/>
        </w:rPr>
      </w:pPr>
      <w:r>
        <w:rPr>
          <w:rFonts w:hint="eastAsia"/>
          <w:b/>
          <w:bCs/>
          <w:color w:val="auto"/>
          <w:highlight w:val="none"/>
          <w:lang w:eastAsia="zh-Hans" w:bidi="ar"/>
        </w:rPr>
        <w:t>（1）预算编制科学性</w:t>
      </w:r>
    </w:p>
    <w:p w14:paraId="434C0E23">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E069218">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通过项目实施开展专业技术培训班</w:t>
      </w:r>
      <w:r>
        <w:rPr>
          <w:color w:val="auto"/>
          <w:highlight w:val="none"/>
          <w:lang w:bidi="ar"/>
        </w:rPr>
        <w:t>3期，培训人员200人次以上；购置种公羊70只和，完成3万只羊人工授精同期发情物资并完成3万只羊人工授精工作，经定胎后对实施人工授精的技术人员给予定胎补助。培育肉羊养殖家庭牧场（示范户、合作社）50家，指导育肥出栏肉羊3万只。</w:t>
      </w:r>
      <w:r>
        <w:rPr>
          <w:rFonts w:hint="eastAsia"/>
          <w:color w:val="auto"/>
          <w:highlight w:val="none"/>
          <w:lang w:eastAsia="zh-Hans" w:bidi="ar"/>
        </w:rPr>
        <w:t>项目实际内容为</w:t>
      </w:r>
      <w:r>
        <w:rPr>
          <w:color w:val="auto"/>
          <w:highlight w:val="none"/>
          <w:lang w:bidi="ar"/>
        </w:rPr>
        <w:t>通过项目实施开展专业技术培训班3期，培训人员315人次；购置种公羊70只，完成5.1193万只羊人工授精工作，培育肉羊养殖家庭牧场（示范户、合作社）50家，指导育肥出栏肉羊11.837万只。</w:t>
      </w:r>
      <w:r>
        <w:rPr>
          <w:rFonts w:hint="eastAsia"/>
          <w:color w:val="auto"/>
          <w:highlight w:val="none"/>
          <w:lang w:eastAsia="zh-Hans" w:bidi="ar"/>
        </w:rPr>
        <w:t>预算申请与《</w:t>
      </w:r>
      <w:r>
        <w:rPr>
          <w:rFonts w:hint="eastAsia"/>
          <w:color w:val="auto"/>
          <w:highlight w:val="none"/>
          <w:lang w:bidi="ar"/>
        </w:rPr>
        <w:t>现代畜禽种业提升—和静县</w:t>
      </w:r>
      <w:r>
        <w:rPr>
          <w:color w:val="auto"/>
          <w:highlight w:val="none"/>
          <w:lang w:bidi="ar"/>
        </w:rPr>
        <w:t>2024年畜牧业养殖模式转变示范</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6AD8ABD0">
      <w:pPr>
        <w:ind w:firstLine="560"/>
        <w:rPr>
          <w:color w:val="auto"/>
          <w:highlight w:val="none"/>
        </w:rPr>
      </w:pPr>
      <w:r>
        <w:rPr>
          <w:rFonts w:hint="eastAsia"/>
          <w:color w:val="auto"/>
          <w:highlight w:val="none"/>
        </w:rPr>
        <w:t>本项目预算申请资金200万元，我单位在预算申请中严格按照单位标准和数量进行核算，其中：购置种公羊投入</w:t>
      </w:r>
      <w:r>
        <w:rPr>
          <w:color w:val="auto"/>
          <w:highlight w:val="none"/>
        </w:rPr>
        <w:t>56万元，</w:t>
      </w:r>
      <w:r>
        <w:rPr>
          <w:rFonts w:hint="eastAsia"/>
          <w:color w:val="auto"/>
          <w:highlight w:val="none"/>
        </w:rPr>
        <w:t>同期发情药物投入</w:t>
      </w:r>
      <w:r>
        <w:rPr>
          <w:color w:val="auto"/>
          <w:highlight w:val="none"/>
        </w:rPr>
        <w:t>46万元</w:t>
      </w:r>
      <w:r>
        <w:rPr>
          <w:rFonts w:hint="eastAsia"/>
          <w:color w:val="auto"/>
          <w:highlight w:val="none"/>
        </w:rPr>
        <w:t>，种公羊饲养管理投入（饲料、管理）</w:t>
      </w:r>
      <w:r>
        <w:rPr>
          <w:color w:val="auto"/>
          <w:highlight w:val="none"/>
        </w:rPr>
        <w:t>18万元</w:t>
      </w:r>
      <w:r>
        <w:rPr>
          <w:rFonts w:hint="eastAsia"/>
          <w:color w:val="auto"/>
          <w:highlight w:val="none"/>
        </w:rPr>
        <w:t>，配种人员劳务补助</w:t>
      </w:r>
      <w:r>
        <w:rPr>
          <w:color w:val="auto"/>
          <w:highlight w:val="none"/>
        </w:rPr>
        <w:t>15万元</w:t>
      </w:r>
      <w:r>
        <w:rPr>
          <w:rFonts w:hint="eastAsia"/>
          <w:color w:val="auto"/>
          <w:highlight w:val="none"/>
        </w:rPr>
        <w:t>。培育肉羊养殖家庭牧场（示范户、合作社）</w:t>
      </w:r>
      <w:r>
        <w:rPr>
          <w:color w:val="auto"/>
          <w:highlight w:val="none"/>
        </w:rPr>
        <w:t>25万元，</w:t>
      </w:r>
      <w:r>
        <w:rPr>
          <w:rFonts w:hint="eastAsia"/>
          <w:color w:val="auto"/>
          <w:highlight w:val="none"/>
        </w:rPr>
        <w:t>人工授精基础设施设备改善提升</w:t>
      </w:r>
      <w:r>
        <w:rPr>
          <w:color w:val="auto"/>
          <w:highlight w:val="none"/>
        </w:rPr>
        <w:t>20万元</w:t>
      </w:r>
      <w:r>
        <w:rPr>
          <w:rFonts w:hint="eastAsia"/>
          <w:color w:val="auto"/>
          <w:highlight w:val="none"/>
        </w:rPr>
        <w:t>，保障技术服务和宣传培训</w:t>
      </w:r>
      <w:r>
        <w:rPr>
          <w:color w:val="auto"/>
          <w:highlight w:val="none"/>
        </w:rPr>
        <w:t>20万元。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bidi="ar"/>
        </w:rPr>
        <w:t>。</w:t>
      </w:r>
    </w:p>
    <w:p w14:paraId="646CB424">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rPr>
        <w:t>4</w:t>
      </w:r>
      <w:r>
        <w:rPr>
          <w:rFonts w:hint="eastAsia"/>
          <w:color w:val="auto"/>
          <w:highlight w:val="none"/>
          <w:lang w:eastAsia="zh-Hans"/>
        </w:rPr>
        <w:t>分</w:t>
      </w:r>
      <w:r>
        <w:rPr>
          <w:rFonts w:hint="eastAsia"/>
          <w:color w:val="auto"/>
          <w:highlight w:val="none"/>
        </w:rPr>
        <w:t>，本项目预算编制科学。</w:t>
      </w:r>
    </w:p>
    <w:p w14:paraId="6C4E5C50">
      <w:pPr>
        <w:ind w:firstLine="562"/>
        <w:rPr>
          <w:b/>
          <w:bCs/>
          <w:color w:val="auto"/>
          <w:highlight w:val="none"/>
        </w:rPr>
      </w:pPr>
      <w:r>
        <w:rPr>
          <w:rFonts w:hint="eastAsia"/>
          <w:b/>
          <w:bCs/>
          <w:color w:val="auto"/>
          <w:highlight w:val="none"/>
        </w:rPr>
        <w:t>（2）资金分配合理性</w:t>
      </w:r>
    </w:p>
    <w:p w14:paraId="3F7A1B6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《关于提前下达</w:t>
      </w:r>
      <w:r>
        <w:rPr>
          <w:color w:val="auto"/>
          <w:highlight w:val="none"/>
          <w:lang w:eastAsia="zh-Hans" w:bidi="ar"/>
        </w:rPr>
        <w:t>2024年自治区畜牧业生产发展资金预算的通知》（</w:t>
      </w:r>
      <w:r>
        <w:rPr>
          <w:rFonts w:hint="eastAsia"/>
          <w:color w:val="auto"/>
          <w:highlight w:val="none"/>
          <w:lang w:eastAsia="zh-Hans" w:bidi="ar"/>
        </w:rPr>
        <w:t>巴</w:t>
      </w:r>
      <w:r>
        <w:rPr>
          <w:color w:val="auto"/>
          <w:highlight w:val="none"/>
          <w:lang w:eastAsia="zh-Hans" w:bidi="ar"/>
        </w:rPr>
        <w:t>财农〔2024〕</w:t>
      </w:r>
      <w:r>
        <w:rPr>
          <w:rFonts w:hint="eastAsia"/>
          <w:color w:val="auto"/>
          <w:highlight w:val="none"/>
          <w:lang w:bidi="ar"/>
        </w:rPr>
        <w:t>3</w:t>
      </w:r>
      <w:r>
        <w:rPr>
          <w:color w:val="auto"/>
          <w:highlight w:val="none"/>
          <w:lang w:eastAsia="zh-Hans" w:bidi="ar"/>
        </w:rPr>
        <w:t>号）</w:t>
      </w:r>
      <w:r>
        <w:rPr>
          <w:rFonts w:hint="eastAsia"/>
          <w:color w:val="auto"/>
          <w:highlight w:val="none"/>
          <w:lang w:bidi="ar"/>
        </w:rPr>
        <w:t>和《现代畜禽种业提升—和静县</w:t>
      </w:r>
      <w:r>
        <w:rPr>
          <w:color w:val="auto"/>
          <w:highlight w:val="none"/>
          <w:lang w:bidi="ar"/>
        </w:rPr>
        <w:t>2024年畜牧业养殖模式转变示范</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。根据《关于提前下达</w:t>
      </w:r>
      <w:r>
        <w:rPr>
          <w:color w:val="auto"/>
          <w:highlight w:val="none"/>
          <w:lang w:bidi="ar"/>
        </w:rPr>
        <w:t>2024年自治区畜牧业生产发展资金预算的通知》（静财农</w:t>
      </w:r>
      <w:r>
        <w:rPr>
          <w:rFonts w:hint="eastAsia"/>
          <w:color w:val="auto"/>
          <w:highlight w:val="none"/>
          <w:lang w:bidi="ar"/>
        </w:rPr>
        <w:t>〔</w:t>
      </w:r>
      <w:r>
        <w:rPr>
          <w:color w:val="auto"/>
          <w:highlight w:val="none"/>
          <w:lang w:bidi="ar"/>
        </w:rPr>
        <w:t>2024〕012号）</w:t>
      </w:r>
      <w:r>
        <w:rPr>
          <w:rFonts w:hint="eastAsia"/>
          <w:color w:val="auto"/>
          <w:highlight w:val="none"/>
          <w:lang w:bidi="ar"/>
        </w:rPr>
        <w:t>文件显示，本项目实际到位资金200万元，实际分配资金与我单位提交申请的资金额度一致，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9B701D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rPr>
        <w:t>2</w:t>
      </w:r>
      <w:r>
        <w:rPr>
          <w:rFonts w:hint="eastAsia"/>
          <w:color w:val="auto"/>
          <w:highlight w:val="none"/>
          <w:lang w:eastAsia="zh-Hans"/>
        </w:rPr>
        <w:t>分</w:t>
      </w:r>
      <w:r>
        <w:rPr>
          <w:rFonts w:hint="eastAsia"/>
          <w:color w:val="auto"/>
          <w:highlight w:val="none"/>
        </w:rPr>
        <w:t>，本项目资金分配合理。</w:t>
      </w:r>
    </w:p>
    <w:p w14:paraId="51C40CB7">
      <w:pPr>
        <w:pStyle w:val="4"/>
        <w:ind w:firstLine="643"/>
        <w:rPr>
          <w:color w:val="auto"/>
          <w:highlight w:val="none"/>
        </w:rPr>
      </w:pPr>
      <w:r>
        <w:rPr>
          <w:rFonts w:hint="eastAsia"/>
          <w:color w:val="auto"/>
          <w:highlight w:val="none"/>
        </w:rPr>
        <w:t>（二）项目过程情况</w:t>
      </w:r>
    </w:p>
    <w:p w14:paraId="366D2513">
      <w:pPr>
        <w:ind w:firstLine="560"/>
        <w:rPr>
          <w:rFonts w:cs="仿宋_GB2312"/>
          <w:color w:val="auto"/>
          <w:highlight w:val="none"/>
          <w:u w:color="000000"/>
          <w:lang w:val="zh-TW"/>
        </w:rPr>
      </w:pPr>
      <w:r>
        <w:rPr>
          <w:rFonts w:hint="eastAsia" w:cs="仿宋_GB2312"/>
          <w:color w:val="auto"/>
          <w:highlight w:val="none"/>
          <w:u w:color="000000"/>
          <w:lang w:val="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rPr>
        <w:t>类指标由</w:t>
      </w:r>
      <w:r>
        <w:rPr>
          <w:rFonts w:hint="eastAsia" w:cs="仿宋_GB2312"/>
          <w:color w:val="auto"/>
          <w:highlight w:val="none"/>
          <w:u w:color="000000"/>
        </w:rPr>
        <w:t>2</w:t>
      </w:r>
      <w:r>
        <w:rPr>
          <w:rFonts w:hint="eastAsia" w:cs="仿宋_GB2312"/>
          <w:color w:val="auto"/>
          <w:highlight w:val="none"/>
          <w:u w:color="000000"/>
          <w:lang w:val="zh-TW"/>
        </w:rPr>
        <w:t>个二级指标和</w:t>
      </w:r>
      <w:r>
        <w:rPr>
          <w:rFonts w:hint="eastAsia" w:cs="仿宋_GB2312"/>
          <w:color w:val="auto"/>
          <w:highlight w:val="none"/>
          <w:u w:color="000000"/>
        </w:rPr>
        <w:t>5</w:t>
      </w:r>
      <w:r>
        <w:rPr>
          <w:rFonts w:hint="eastAsia" w:cs="仿宋_GB2312"/>
          <w:color w:val="auto"/>
          <w:highlight w:val="none"/>
          <w:u w:color="000000"/>
          <w:lang w:val="zh-TW"/>
        </w:rPr>
        <w:t>个</w:t>
      </w:r>
      <w:r>
        <w:rPr>
          <w:rFonts w:hint="eastAsia" w:cs="仿宋_GB2312"/>
          <w:color w:val="auto"/>
          <w:highlight w:val="none"/>
          <w:u w:color="000000"/>
        </w:rPr>
        <w:t>三</w:t>
      </w:r>
      <w:r>
        <w:rPr>
          <w:rFonts w:hint="eastAsia" w:cs="仿宋_GB2312"/>
          <w:color w:val="auto"/>
          <w:highlight w:val="none"/>
          <w:u w:color="000000"/>
          <w:lang w:val="zh-TW"/>
        </w:rPr>
        <w:t>级指标构成，权重分</w:t>
      </w:r>
      <w:r>
        <w:rPr>
          <w:rFonts w:hint="eastAsia" w:cs="仿宋_GB2312"/>
          <w:color w:val="auto"/>
          <w:highlight w:val="none"/>
          <w:u w:color="000000"/>
        </w:rPr>
        <w:t>19</w:t>
      </w:r>
      <w:r>
        <w:rPr>
          <w:rFonts w:hint="eastAsia" w:cs="仿宋_GB2312"/>
          <w:color w:val="auto"/>
          <w:highlight w:val="none"/>
          <w:u w:color="000000"/>
          <w:lang w:val="zh-TW"/>
        </w:rPr>
        <w:t>分，实际得分</w:t>
      </w:r>
      <w:r>
        <w:rPr>
          <w:rFonts w:hint="eastAsia" w:cs="仿宋_GB2312"/>
          <w:color w:val="auto"/>
          <w:highlight w:val="none"/>
        </w:rPr>
        <w:t>17.7</w:t>
      </w:r>
      <w:r>
        <w:rPr>
          <w:rFonts w:hint="eastAsia" w:cs="仿宋_GB2312"/>
          <w:color w:val="auto"/>
          <w:highlight w:val="none"/>
          <w:u w:color="000000"/>
          <w:lang w:val="zh-TW"/>
        </w:rPr>
        <w:t>分。</w:t>
      </w:r>
    </w:p>
    <w:p w14:paraId="3C2F9D13">
      <w:pPr>
        <w:pStyle w:val="2"/>
        <w:ind w:firstLine="562"/>
        <w:rPr>
          <w:color w:val="auto"/>
          <w:highlight w:val="none"/>
        </w:rPr>
      </w:pPr>
      <w:r>
        <w:rPr>
          <w:rFonts w:hint="eastAsia"/>
          <w:color w:val="auto"/>
          <w:highlight w:val="none"/>
        </w:rPr>
        <w:t>1.资金管理情况分析</w:t>
      </w:r>
    </w:p>
    <w:p w14:paraId="439D7747">
      <w:pPr>
        <w:ind w:firstLine="562"/>
        <w:rPr>
          <w:b/>
          <w:bCs/>
          <w:color w:val="auto"/>
          <w:highlight w:val="none"/>
        </w:rPr>
      </w:pPr>
      <w:r>
        <w:rPr>
          <w:rFonts w:hint="eastAsia"/>
          <w:b/>
          <w:bCs/>
          <w:color w:val="auto"/>
          <w:highlight w:val="none"/>
        </w:rPr>
        <w:t>（1）资金到位率</w:t>
      </w:r>
    </w:p>
    <w:p w14:paraId="03F34029">
      <w:pPr>
        <w:ind w:firstLine="560"/>
        <w:rPr>
          <w:color w:val="auto"/>
          <w:highlight w:val="none"/>
        </w:rPr>
      </w:pPr>
      <w:r>
        <w:rPr>
          <w:rFonts w:hint="eastAsia"/>
          <w:color w:val="auto"/>
          <w:highlight w:val="none"/>
        </w:rPr>
        <w:t>本项目预算资金为200万元，其中：本级财政安排资金200万元，其他资金0万元，实际到位资金200万元，资金到位率=（实际到位资金/预算资金）×100%=（200/200）*100%=100%。得分=资金到位率*分值=100%*2=2分。</w:t>
      </w:r>
    </w:p>
    <w:p w14:paraId="45A1BB2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rPr>
        <w:t>2</w:t>
      </w:r>
      <w:r>
        <w:rPr>
          <w:rFonts w:hint="eastAsia"/>
          <w:color w:val="auto"/>
          <w:highlight w:val="none"/>
          <w:lang w:eastAsia="zh-Hans"/>
        </w:rPr>
        <w:t>分</w:t>
      </w:r>
      <w:r>
        <w:rPr>
          <w:rFonts w:hint="eastAsia"/>
          <w:color w:val="auto"/>
          <w:highlight w:val="none"/>
        </w:rPr>
        <w:t>，本项目资金分配合理。</w:t>
      </w:r>
    </w:p>
    <w:p w14:paraId="497B6586">
      <w:pPr>
        <w:ind w:firstLine="562"/>
        <w:rPr>
          <w:color w:val="auto"/>
          <w:highlight w:val="none"/>
        </w:rPr>
      </w:pPr>
      <w:r>
        <w:rPr>
          <w:rFonts w:hint="eastAsia"/>
          <w:b/>
          <w:bCs/>
          <w:color w:val="auto"/>
          <w:highlight w:val="none"/>
        </w:rPr>
        <w:t>（2）预算执行率</w:t>
      </w:r>
    </w:p>
    <w:p w14:paraId="3D41CE06">
      <w:pPr>
        <w:ind w:firstLine="560"/>
        <w:rPr>
          <w:color w:val="auto"/>
          <w:highlight w:val="none"/>
        </w:rPr>
      </w:pPr>
      <w:r>
        <w:rPr>
          <w:rFonts w:hint="eastAsia"/>
          <w:color w:val="auto"/>
          <w:highlight w:val="none"/>
        </w:rPr>
        <w:t>本项目实际支出资金</w:t>
      </w:r>
      <w:r>
        <w:rPr>
          <w:color w:val="auto"/>
          <w:highlight w:val="none"/>
        </w:rPr>
        <w:t>162.877112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color w:val="auto"/>
          <w:highlight w:val="none"/>
        </w:rPr>
        <w:t>162.877112</w:t>
      </w:r>
      <w:r>
        <w:rPr>
          <w:rFonts w:hint="eastAsia"/>
          <w:color w:val="auto"/>
          <w:highlight w:val="none"/>
        </w:rPr>
        <w:t>/200）*100%=81.44%。得分=</w:t>
      </w:r>
      <w:r>
        <w:rPr>
          <w:rFonts w:hint="eastAsia"/>
          <w:color w:val="auto"/>
          <w:highlight w:val="none"/>
          <w:lang w:eastAsia="zh-Hans"/>
        </w:rPr>
        <w:t>预算执行率</w:t>
      </w:r>
      <w:r>
        <w:rPr>
          <w:rFonts w:hint="eastAsia"/>
          <w:color w:val="auto"/>
          <w:highlight w:val="none"/>
        </w:rPr>
        <w:t>*分值=81.44%*7=5.7分。</w:t>
      </w:r>
    </w:p>
    <w:p w14:paraId="23529D3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rPr>
        <w:t>5.7</w:t>
      </w:r>
      <w:r>
        <w:rPr>
          <w:rFonts w:hint="eastAsia"/>
          <w:color w:val="auto"/>
          <w:highlight w:val="none"/>
          <w:lang w:eastAsia="zh-Hans"/>
        </w:rPr>
        <w:t>分</w:t>
      </w:r>
      <w:r>
        <w:rPr>
          <w:rFonts w:hint="eastAsia"/>
          <w:color w:val="auto"/>
          <w:highlight w:val="none"/>
        </w:rPr>
        <w:t>，本项目资金分配合理。</w:t>
      </w:r>
    </w:p>
    <w:p w14:paraId="3E3F86E9">
      <w:pPr>
        <w:ind w:firstLine="562"/>
        <w:rPr>
          <w:b/>
          <w:bCs/>
          <w:color w:val="auto"/>
          <w:highlight w:val="none"/>
        </w:rPr>
      </w:pPr>
      <w:r>
        <w:rPr>
          <w:rFonts w:hint="eastAsia"/>
          <w:b/>
          <w:bCs/>
          <w:color w:val="auto"/>
          <w:highlight w:val="none"/>
        </w:rPr>
        <w:t>（3）资金使用合规性</w:t>
      </w:r>
    </w:p>
    <w:p w14:paraId="5D20EDE4">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和静县财政局</w:t>
      </w:r>
      <w:r>
        <w:rPr>
          <w:color w:val="auto"/>
          <w:highlight w:val="none"/>
        </w:rPr>
        <w:t>资金管理办法》</w:t>
      </w:r>
      <w:r>
        <w:rPr>
          <w:rFonts w:hint="eastAsia"/>
          <w:color w:val="auto"/>
          <w:highlight w:val="none"/>
        </w:rPr>
        <w:t>《新疆维吾尔自治区专项资金管理办法》，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909202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rPr>
        <w:t>4</w:t>
      </w:r>
      <w:r>
        <w:rPr>
          <w:rFonts w:hint="eastAsia"/>
          <w:color w:val="auto"/>
          <w:highlight w:val="none"/>
          <w:lang w:eastAsia="zh-Hans"/>
        </w:rPr>
        <w:t>分</w:t>
      </w:r>
      <w:r>
        <w:rPr>
          <w:rFonts w:hint="eastAsia"/>
          <w:color w:val="auto"/>
          <w:highlight w:val="none"/>
        </w:rPr>
        <w:t>，资金支出符合我单位财务管理制度规定。</w:t>
      </w:r>
    </w:p>
    <w:p w14:paraId="3E6909EA">
      <w:pPr>
        <w:pStyle w:val="2"/>
        <w:ind w:firstLine="562"/>
        <w:rPr>
          <w:color w:val="auto"/>
          <w:highlight w:val="none"/>
        </w:rPr>
      </w:pPr>
      <w:r>
        <w:rPr>
          <w:rFonts w:hint="eastAsia"/>
          <w:color w:val="auto"/>
          <w:highlight w:val="none"/>
        </w:rPr>
        <w:t>2.组织实施情况分析</w:t>
      </w:r>
    </w:p>
    <w:p w14:paraId="6A77F0F1">
      <w:pPr>
        <w:ind w:firstLine="562"/>
        <w:rPr>
          <w:b/>
          <w:bCs/>
          <w:color w:val="auto"/>
          <w:highlight w:val="none"/>
        </w:rPr>
      </w:pPr>
      <w:r>
        <w:rPr>
          <w:rFonts w:hint="eastAsia"/>
          <w:b/>
          <w:bCs/>
          <w:color w:val="auto"/>
          <w:highlight w:val="none"/>
        </w:rPr>
        <w:t>（1）管理制度健全性</w:t>
      </w:r>
    </w:p>
    <w:p w14:paraId="582B1FB2">
      <w:pPr>
        <w:ind w:firstLine="560"/>
        <w:rPr>
          <w:color w:val="auto"/>
          <w:highlight w:val="none"/>
          <w:lang w:eastAsia="zh-Hans"/>
        </w:rPr>
      </w:pPr>
      <w:r>
        <w:rPr>
          <w:rFonts w:hint="eastAsia"/>
          <w:color w:val="auto"/>
          <w:highlight w:val="none"/>
        </w:rPr>
        <w:t>我单位已制定《和静县资金管理办法》《和静县政府采购业务管理制度》，上述已建立的制度均符合行政事业单位内控管理要求，财务和业务管理制度合法、合规、完整，本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9F45C6D">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rPr>
        <w:t>2</w:t>
      </w:r>
      <w:r>
        <w:rPr>
          <w:rFonts w:hint="eastAsia"/>
          <w:color w:val="auto"/>
          <w:highlight w:val="none"/>
          <w:lang w:eastAsia="zh-Hans"/>
        </w:rPr>
        <w:t>分</w:t>
      </w:r>
      <w:r>
        <w:rPr>
          <w:rFonts w:hint="eastAsia"/>
          <w:color w:val="auto"/>
          <w:highlight w:val="none"/>
        </w:rPr>
        <w:t>，项目制度建设健全。</w:t>
      </w:r>
    </w:p>
    <w:p w14:paraId="1D500E51">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62C9787">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现代畜禽种业提升—和静县</w:t>
      </w:r>
      <w:r>
        <w:rPr>
          <w:color w:val="auto"/>
          <w:highlight w:val="none"/>
        </w:rPr>
        <w:t>2024年畜牧业养殖模式转变示范</w:t>
      </w:r>
      <w:r>
        <w:rPr>
          <w:rFonts w:hint="eastAsia"/>
          <w:color w:val="auto"/>
          <w:highlight w:val="none"/>
        </w:rPr>
        <w:t>项目工作领导小组，由党组书记欧阳宏嵩任组长，负责项目的组织工作；马·马来任副组长，负责项目的实施工作；组员包括：艾尔邓巴依尔，主要负责项目监督管理、验收以及资金核拨等工作。项目调整及支出调整手续完备；项目合同书、验收报告、技术鉴定等资料齐全并及时归档；项目实施的人员条件、场地设备、信息支撑等落实到位。</w:t>
      </w:r>
    </w:p>
    <w:p w14:paraId="203CB2A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rPr>
        <w:t>4</w:t>
      </w:r>
      <w:r>
        <w:rPr>
          <w:rFonts w:hint="eastAsia"/>
          <w:color w:val="auto"/>
          <w:highlight w:val="none"/>
          <w:lang w:eastAsia="zh-Hans"/>
        </w:rPr>
        <w:t>分</w:t>
      </w:r>
      <w:r>
        <w:rPr>
          <w:rFonts w:hint="eastAsia"/>
          <w:color w:val="auto"/>
          <w:highlight w:val="none"/>
        </w:rPr>
        <w:t>，本项目所建立制度执行有效。</w:t>
      </w:r>
    </w:p>
    <w:p w14:paraId="50BE6FF7">
      <w:pPr>
        <w:pStyle w:val="4"/>
        <w:ind w:left="560" w:leftChars="200" w:firstLine="0" w:firstLineChars="0"/>
        <w:rPr>
          <w:color w:val="auto"/>
          <w:highlight w:val="none"/>
        </w:rPr>
      </w:pPr>
      <w:r>
        <w:rPr>
          <w:rFonts w:hint="eastAsia"/>
          <w:color w:val="auto"/>
          <w:highlight w:val="none"/>
        </w:rPr>
        <w:t>（三）项目产出情况</w:t>
      </w:r>
    </w:p>
    <w:p w14:paraId="6900CB71">
      <w:pPr>
        <w:ind w:firstLine="560"/>
        <w:rPr>
          <w:rFonts w:cs="仿宋_GB2312"/>
          <w:color w:val="auto"/>
          <w:highlight w:val="none"/>
          <w:u w:color="000000"/>
          <w:lang w:val="zh-TW"/>
        </w:rPr>
      </w:pPr>
      <w:r>
        <w:rPr>
          <w:rFonts w:hint="eastAsia" w:cs="仿宋_GB2312"/>
          <w:color w:val="auto"/>
          <w:highlight w:val="none"/>
          <w:u w:color="000000"/>
          <w:lang w:val="zh-TW"/>
        </w:rPr>
        <w:t>项目</w:t>
      </w:r>
      <w:r>
        <w:rPr>
          <w:rFonts w:hint="eastAsia" w:cs="仿宋_GB2312"/>
          <w:color w:val="auto"/>
          <w:highlight w:val="none"/>
        </w:rPr>
        <w:t>产出</w:t>
      </w:r>
      <w:r>
        <w:rPr>
          <w:rFonts w:hint="eastAsia" w:cs="仿宋_GB2312"/>
          <w:color w:val="auto"/>
          <w:highlight w:val="none"/>
          <w:u w:color="000000"/>
          <w:lang w:val="zh-TW"/>
        </w:rPr>
        <w:t>类指标由</w:t>
      </w:r>
      <w:r>
        <w:rPr>
          <w:rFonts w:hint="eastAsia" w:cs="仿宋_GB2312"/>
          <w:color w:val="auto"/>
          <w:highlight w:val="none"/>
          <w:u w:color="000000"/>
        </w:rPr>
        <w:t>3</w:t>
      </w:r>
      <w:r>
        <w:rPr>
          <w:rFonts w:hint="eastAsia" w:cs="仿宋_GB2312"/>
          <w:color w:val="auto"/>
          <w:highlight w:val="none"/>
          <w:u w:color="000000"/>
          <w:lang w:val="zh-TW"/>
        </w:rPr>
        <w:t>个二级指标和</w:t>
      </w:r>
      <w:r>
        <w:rPr>
          <w:rFonts w:hint="eastAsia" w:cs="仿宋_GB2312"/>
          <w:color w:val="auto"/>
          <w:highlight w:val="none"/>
          <w:u w:color="000000"/>
        </w:rPr>
        <w:t>11</w:t>
      </w:r>
      <w:r>
        <w:rPr>
          <w:rFonts w:hint="eastAsia" w:cs="仿宋_GB2312"/>
          <w:color w:val="auto"/>
          <w:highlight w:val="none"/>
          <w:u w:color="000000"/>
          <w:lang w:val="zh-TW"/>
        </w:rPr>
        <w:t>个</w:t>
      </w:r>
      <w:r>
        <w:rPr>
          <w:rFonts w:hint="eastAsia" w:cs="仿宋_GB2312"/>
          <w:color w:val="auto"/>
          <w:highlight w:val="none"/>
          <w:u w:color="000000"/>
        </w:rPr>
        <w:t>三</w:t>
      </w:r>
      <w:r>
        <w:rPr>
          <w:rFonts w:hint="eastAsia" w:cs="仿宋_GB2312"/>
          <w:color w:val="auto"/>
          <w:highlight w:val="none"/>
          <w:u w:color="000000"/>
          <w:lang w:val="zh-TW"/>
        </w:rPr>
        <w:t>级指标构成，权重分</w:t>
      </w:r>
      <w:r>
        <w:rPr>
          <w:rFonts w:hint="eastAsia" w:cs="仿宋_GB2312"/>
          <w:color w:val="auto"/>
          <w:highlight w:val="none"/>
          <w:u w:color="000000"/>
        </w:rPr>
        <w:t>14</w:t>
      </w:r>
      <w:r>
        <w:rPr>
          <w:rFonts w:hint="eastAsia" w:cs="仿宋_GB2312"/>
          <w:color w:val="auto"/>
          <w:highlight w:val="none"/>
          <w:u w:color="000000"/>
          <w:lang w:val="zh-TW"/>
        </w:rPr>
        <w:t>分，实际得分</w:t>
      </w:r>
      <w:r>
        <w:rPr>
          <w:rFonts w:hint="eastAsia" w:cs="仿宋_GB2312"/>
          <w:color w:val="auto"/>
          <w:highlight w:val="none"/>
          <w:lang w:val="en-US" w:eastAsia="zh-CN"/>
        </w:rPr>
        <w:t>9.41</w:t>
      </w:r>
      <w:r>
        <w:rPr>
          <w:rFonts w:hint="eastAsia" w:cs="仿宋_GB2312"/>
          <w:color w:val="auto"/>
          <w:highlight w:val="none"/>
          <w:u w:color="000000"/>
          <w:lang w:val="zh-TW"/>
        </w:rPr>
        <w:t>分。</w:t>
      </w:r>
    </w:p>
    <w:p w14:paraId="4845F025">
      <w:pPr>
        <w:pStyle w:val="2"/>
        <w:ind w:firstLine="562"/>
        <w:rPr>
          <w:color w:val="auto"/>
          <w:highlight w:val="none"/>
        </w:rPr>
      </w:pPr>
      <w:r>
        <w:rPr>
          <w:rFonts w:hint="eastAsia"/>
          <w:color w:val="auto"/>
          <w:highlight w:val="none"/>
        </w:rPr>
        <w:t>1.数量指标完成情况分析</w:t>
      </w:r>
    </w:p>
    <w:p w14:paraId="2E1245D8">
      <w:pPr>
        <w:pStyle w:val="6"/>
        <w:ind w:firstLine="560"/>
        <w:rPr>
          <w:color w:val="auto"/>
          <w:highlight w:val="none"/>
        </w:rPr>
      </w:pPr>
      <w:r>
        <w:rPr>
          <w:rFonts w:hint="eastAsia"/>
          <w:color w:val="auto"/>
          <w:highlight w:val="none"/>
        </w:rPr>
        <w:t>“购置种公羊投入”指标:预期指标值70只，实际完成值为70只,指标完成率为100%，偏差率0%。</w:t>
      </w:r>
    </w:p>
    <w:p w14:paraId="2284E425">
      <w:pPr>
        <w:pStyle w:val="6"/>
        <w:ind w:firstLine="560"/>
        <w:rPr>
          <w:color w:val="auto"/>
          <w:highlight w:val="none"/>
        </w:rPr>
      </w:pPr>
      <w:r>
        <w:rPr>
          <w:rFonts w:hint="eastAsia"/>
          <w:color w:val="auto"/>
          <w:highlight w:val="none"/>
        </w:rPr>
        <w:t>“完成肉羊人工授精”指标:预期指标值≥</w:t>
      </w:r>
      <w:r>
        <w:rPr>
          <w:color w:val="auto"/>
          <w:highlight w:val="none"/>
        </w:rPr>
        <w:t>3万只</w:t>
      </w:r>
      <w:r>
        <w:rPr>
          <w:rFonts w:hint="eastAsia"/>
          <w:color w:val="auto"/>
          <w:highlight w:val="none"/>
        </w:rPr>
        <w:t>，实际完成值为</w:t>
      </w:r>
      <w:r>
        <w:rPr>
          <w:color w:val="auto"/>
          <w:highlight w:val="none"/>
        </w:rPr>
        <w:t>51193只</w:t>
      </w:r>
      <w:r>
        <w:rPr>
          <w:rFonts w:hint="eastAsia"/>
          <w:color w:val="auto"/>
          <w:highlight w:val="none"/>
        </w:rPr>
        <w:t>,指标完成率为170.64%，偏差率</w:t>
      </w:r>
      <w:r>
        <w:rPr>
          <w:rFonts w:hint="eastAsia"/>
          <w:color w:val="auto"/>
          <w:highlight w:val="none"/>
          <w:lang w:val="en-US" w:eastAsia="zh-CN"/>
        </w:rPr>
        <w:t>70.64</w:t>
      </w:r>
      <w:r>
        <w:rPr>
          <w:rFonts w:hint="eastAsia"/>
          <w:color w:val="auto"/>
          <w:highlight w:val="none"/>
        </w:rPr>
        <w:t>%</w:t>
      </w:r>
      <w:r>
        <w:rPr>
          <w:rFonts w:hint="eastAsia"/>
          <w:color w:val="auto"/>
          <w:highlight w:val="none"/>
          <w:lang w:eastAsia="zh-CN"/>
        </w:rPr>
        <w:t>，</w:t>
      </w:r>
      <w:r>
        <w:rPr>
          <w:rFonts w:hint="eastAsia"/>
          <w:color w:val="auto"/>
          <w:highlight w:val="none"/>
        </w:rPr>
        <w:t>偏差主要原因是：年初设定目标预估不合理，超额完成年初制定任务</w:t>
      </w:r>
      <w:r>
        <w:rPr>
          <w:rFonts w:hint="eastAsia"/>
          <w:color w:val="auto"/>
          <w:highlight w:val="none"/>
          <w:lang w:eastAsia="zh-CN"/>
        </w:rPr>
        <w:t>，</w:t>
      </w:r>
      <w:r>
        <w:rPr>
          <w:rFonts w:hint="eastAsia"/>
          <w:color w:val="auto"/>
          <w:highlight w:val="none"/>
          <w:lang w:val="en-US" w:eastAsia="zh-CN"/>
        </w:rPr>
        <w:t>下一步改进措施为：</w:t>
      </w:r>
      <w:r>
        <w:rPr>
          <w:rFonts w:hint="eastAsia"/>
          <w:color w:val="auto"/>
          <w:highlight w:val="none"/>
        </w:rPr>
        <w:t>加强项目实施前调研工作，提高指标设定精确度。</w:t>
      </w:r>
    </w:p>
    <w:p w14:paraId="14B2997F">
      <w:pPr>
        <w:pStyle w:val="6"/>
        <w:ind w:firstLine="560"/>
        <w:rPr>
          <w:color w:val="auto"/>
          <w:highlight w:val="none"/>
        </w:rPr>
      </w:pPr>
      <w:r>
        <w:rPr>
          <w:rFonts w:hint="eastAsia"/>
          <w:color w:val="auto"/>
          <w:highlight w:val="none"/>
        </w:rPr>
        <w:t>“育肥出栏”指标:预期指标值≥</w:t>
      </w:r>
      <w:r>
        <w:rPr>
          <w:color w:val="auto"/>
          <w:highlight w:val="none"/>
        </w:rPr>
        <w:t>3万只</w:t>
      </w:r>
      <w:r>
        <w:rPr>
          <w:rFonts w:hint="eastAsia"/>
          <w:color w:val="auto"/>
          <w:highlight w:val="none"/>
        </w:rPr>
        <w:t>，实际完成值为</w:t>
      </w:r>
      <w:r>
        <w:rPr>
          <w:color w:val="auto"/>
          <w:highlight w:val="none"/>
        </w:rPr>
        <w:t>11.8370万只</w:t>
      </w:r>
      <w:r>
        <w:rPr>
          <w:rFonts w:hint="eastAsia"/>
          <w:color w:val="auto"/>
          <w:highlight w:val="none"/>
        </w:rPr>
        <w:t>,指标完成率为394.57%，偏差率</w:t>
      </w:r>
      <w:r>
        <w:rPr>
          <w:rFonts w:hint="eastAsia"/>
          <w:color w:val="auto"/>
          <w:highlight w:val="none"/>
          <w:lang w:val="en-US" w:eastAsia="zh-CN"/>
        </w:rPr>
        <w:t>2</w:t>
      </w:r>
      <w:r>
        <w:rPr>
          <w:rFonts w:hint="eastAsia"/>
          <w:color w:val="auto"/>
          <w:highlight w:val="none"/>
        </w:rPr>
        <w:t>94.57%</w:t>
      </w:r>
      <w:r>
        <w:rPr>
          <w:rFonts w:hint="eastAsia"/>
          <w:color w:val="auto"/>
          <w:highlight w:val="none"/>
          <w:lang w:eastAsia="zh-CN"/>
        </w:rPr>
        <w:t>，</w:t>
      </w:r>
      <w:r>
        <w:rPr>
          <w:rFonts w:hint="eastAsia"/>
          <w:color w:val="auto"/>
          <w:highlight w:val="none"/>
        </w:rPr>
        <w:t>偏差主要原因是：年初设定目标预估不合理，超额完成年初制定任务</w:t>
      </w:r>
      <w:r>
        <w:rPr>
          <w:rFonts w:hint="eastAsia"/>
          <w:color w:val="auto"/>
          <w:highlight w:val="none"/>
          <w:lang w:eastAsia="zh-CN"/>
        </w:rPr>
        <w:t>，</w:t>
      </w:r>
      <w:r>
        <w:rPr>
          <w:rFonts w:hint="eastAsia"/>
          <w:color w:val="auto"/>
          <w:highlight w:val="none"/>
          <w:lang w:val="en-US" w:eastAsia="zh-CN"/>
        </w:rPr>
        <w:t>下一步改进措施为：</w:t>
      </w:r>
      <w:r>
        <w:rPr>
          <w:rFonts w:hint="eastAsia"/>
          <w:color w:val="auto"/>
          <w:highlight w:val="none"/>
        </w:rPr>
        <w:t>加强项目实施前调研工作，提高指标设定精确度。</w:t>
      </w:r>
    </w:p>
    <w:p w14:paraId="0D9F7B38">
      <w:pPr>
        <w:pStyle w:val="6"/>
        <w:ind w:firstLine="560"/>
        <w:rPr>
          <w:color w:val="auto"/>
          <w:highlight w:val="none"/>
        </w:rPr>
      </w:pPr>
      <w:r>
        <w:rPr>
          <w:rFonts w:hint="eastAsia"/>
          <w:color w:val="auto"/>
          <w:highlight w:val="none"/>
        </w:rPr>
        <w:t>“专业技术培训”指标:预期指标值</w:t>
      </w:r>
      <w:r>
        <w:rPr>
          <w:color w:val="auto"/>
          <w:highlight w:val="none"/>
        </w:rPr>
        <w:t>200人次</w:t>
      </w:r>
      <w:r>
        <w:rPr>
          <w:rFonts w:hint="eastAsia"/>
          <w:color w:val="auto"/>
          <w:highlight w:val="none"/>
        </w:rPr>
        <w:t>，实际完成值为</w:t>
      </w:r>
      <w:r>
        <w:rPr>
          <w:color w:val="auto"/>
          <w:highlight w:val="none"/>
        </w:rPr>
        <w:t>315人次</w:t>
      </w:r>
      <w:r>
        <w:rPr>
          <w:rFonts w:hint="eastAsia"/>
          <w:color w:val="auto"/>
          <w:highlight w:val="none"/>
        </w:rPr>
        <w:t>,指标完成率为157.5%，偏差率57.5%</w:t>
      </w:r>
      <w:r>
        <w:rPr>
          <w:rFonts w:hint="eastAsia"/>
          <w:color w:val="auto"/>
          <w:highlight w:val="none"/>
          <w:lang w:eastAsia="zh-CN"/>
        </w:rPr>
        <w:t>，</w:t>
      </w:r>
      <w:r>
        <w:rPr>
          <w:rFonts w:hint="eastAsia"/>
          <w:color w:val="auto"/>
          <w:highlight w:val="none"/>
        </w:rPr>
        <w:t>偏差主要原因是：年初设定目标预估不合理，超额完成年初制定任务</w:t>
      </w:r>
      <w:r>
        <w:rPr>
          <w:rFonts w:hint="eastAsia"/>
          <w:color w:val="auto"/>
          <w:highlight w:val="none"/>
          <w:lang w:eastAsia="zh-CN"/>
        </w:rPr>
        <w:t>，</w:t>
      </w:r>
      <w:r>
        <w:rPr>
          <w:rFonts w:hint="eastAsia"/>
          <w:color w:val="auto"/>
          <w:highlight w:val="none"/>
          <w:lang w:val="en-US" w:eastAsia="zh-CN"/>
        </w:rPr>
        <w:t>下一步改进措施为：</w:t>
      </w:r>
      <w:r>
        <w:rPr>
          <w:rFonts w:hint="eastAsia"/>
          <w:color w:val="auto"/>
          <w:highlight w:val="none"/>
        </w:rPr>
        <w:t>加强项目实施前调研工作，提高指标设定精确度。</w:t>
      </w:r>
    </w:p>
    <w:p w14:paraId="00015CA2">
      <w:pPr>
        <w:pStyle w:val="6"/>
        <w:ind w:firstLine="560"/>
        <w:rPr>
          <w:color w:val="auto"/>
          <w:highlight w:val="none"/>
        </w:rPr>
      </w:pPr>
      <w:r>
        <w:rPr>
          <w:rFonts w:hint="eastAsia"/>
          <w:color w:val="auto"/>
          <w:highlight w:val="none"/>
        </w:rPr>
        <w:t>“培育肉羊养殖家庭牧场（示范户、合作社）”指标:预期指标值≥</w:t>
      </w:r>
      <w:r>
        <w:rPr>
          <w:color w:val="auto"/>
          <w:highlight w:val="none"/>
        </w:rPr>
        <w:t>50家</w:t>
      </w:r>
      <w:r>
        <w:rPr>
          <w:rFonts w:hint="eastAsia"/>
          <w:color w:val="auto"/>
          <w:highlight w:val="none"/>
        </w:rPr>
        <w:t>，实际完成值为50家,指标完成率为100%，偏差率0%。</w:t>
      </w:r>
    </w:p>
    <w:p w14:paraId="751A6275">
      <w:pPr>
        <w:pStyle w:val="2"/>
        <w:ind w:firstLine="562"/>
        <w:rPr>
          <w:color w:val="auto"/>
          <w:highlight w:val="none"/>
        </w:rPr>
      </w:pPr>
      <w:r>
        <w:rPr>
          <w:rFonts w:hint="eastAsia"/>
          <w:color w:val="auto"/>
          <w:highlight w:val="none"/>
        </w:rPr>
        <w:t>2.质量指标完成情况分析</w:t>
      </w:r>
    </w:p>
    <w:p w14:paraId="0642363C">
      <w:pPr>
        <w:ind w:firstLine="560"/>
        <w:rPr>
          <w:color w:val="auto"/>
          <w:highlight w:val="none"/>
        </w:rPr>
      </w:pPr>
      <w:r>
        <w:rPr>
          <w:rFonts w:hint="eastAsia"/>
          <w:color w:val="auto"/>
          <w:highlight w:val="none"/>
        </w:rPr>
        <w:t>“种公羊购置率”指标：预期指标值为≥</w:t>
      </w:r>
      <w:r>
        <w:rPr>
          <w:color w:val="auto"/>
          <w:highlight w:val="none"/>
        </w:rPr>
        <w:t>90%</w:t>
      </w:r>
      <w:r>
        <w:rPr>
          <w:rFonts w:hint="eastAsia"/>
          <w:color w:val="auto"/>
          <w:highlight w:val="none"/>
        </w:rPr>
        <w:t>，实际完成指标值为</w:t>
      </w:r>
      <w:r>
        <w:rPr>
          <w:color w:val="auto"/>
          <w:highlight w:val="none"/>
        </w:rPr>
        <w:t>100%</w:t>
      </w:r>
      <w:r>
        <w:rPr>
          <w:rFonts w:hint="eastAsia"/>
          <w:color w:val="auto"/>
          <w:highlight w:val="none"/>
        </w:rPr>
        <w:t>，指标完成率为100%，偏差率0%。</w:t>
      </w:r>
    </w:p>
    <w:p w14:paraId="5471B2A5">
      <w:pPr>
        <w:ind w:firstLine="560"/>
        <w:rPr>
          <w:color w:val="auto"/>
          <w:highlight w:val="none"/>
        </w:rPr>
      </w:pPr>
      <w:r>
        <w:rPr>
          <w:rFonts w:hint="eastAsia"/>
          <w:color w:val="auto"/>
          <w:highlight w:val="none"/>
        </w:rPr>
        <w:t>“肉羊人工授精受胎率”指标：预期指标值为≥</w:t>
      </w:r>
      <w:r>
        <w:rPr>
          <w:color w:val="auto"/>
          <w:highlight w:val="none"/>
        </w:rPr>
        <w:t>85%</w:t>
      </w:r>
      <w:r>
        <w:rPr>
          <w:rFonts w:hint="eastAsia"/>
          <w:color w:val="auto"/>
          <w:highlight w:val="none"/>
        </w:rPr>
        <w:t>，实际完成指标值为</w:t>
      </w:r>
      <w:r>
        <w:rPr>
          <w:color w:val="auto"/>
          <w:highlight w:val="none"/>
        </w:rPr>
        <w:t>85%</w:t>
      </w:r>
      <w:r>
        <w:rPr>
          <w:rFonts w:hint="eastAsia"/>
          <w:color w:val="auto"/>
          <w:highlight w:val="none"/>
        </w:rPr>
        <w:t>，指标完成率为100%，偏差率0%。</w:t>
      </w:r>
    </w:p>
    <w:p w14:paraId="6279D99C">
      <w:pPr>
        <w:ind w:firstLine="560"/>
        <w:rPr>
          <w:color w:val="auto"/>
          <w:highlight w:val="none"/>
        </w:rPr>
      </w:pPr>
      <w:r>
        <w:rPr>
          <w:rFonts w:hint="eastAsia"/>
          <w:color w:val="auto"/>
          <w:highlight w:val="none"/>
        </w:rPr>
        <w:t>“育肥出栏率”指标：预期指标值为≥</w:t>
      </w:r>
      <w:r>
        <w:rPr>
          <w:color w:val="auto"/>
          <w:highlight w:val="none"/>
        </w:rPr>
        <w:t>90%</w:t>
      </w:r>
      <w:r>
        <w:rPr>
          <w:rFonts w:hint="eastAsia"/>
          <w:color w:val="auto"/>
          <w:highlight w:val="none"/>
        </w:rPr>
        <w:t>，实际完成指标值为</w:t>
      </w:r>
      <w:r>
        <w:rPr>
          <w:color w:val="auto"/>
          <w:highlight w:val="none"/>
        </w:rPr>
        <w:t>100%</w:t>
      </w:r>
      <w:r>
        <w:rPr>
          <w:rFonts w:hint="eastAsia"/>
          <w:color w:val="auto"/>
          <w:highlight w:val="none"/>
        </w:rPr>
        <w:t>，指标完成率为100%，偏差率0%。</w:t>
      </w:r>
    </w:p>
    <w:p w14:paraId="7A384304">
      <w:pPr>
        <w:ind w:firstLine="560"/>
        <w:rPr>
          <w:color w:val="auto"/>
          <w:highlight w:val="none"/>
        </w:rPr>
      </w:pPr>
      <w:r>
        <w:rPr>
          <w:rFonts w:hint="eastAsia"/>
          <w:color w:val="auto"/>
          <w:highlight w:val="none"/>
        </w:rPr>
        <w:t>“专业技术培训达标率”指标：预期指标值为≥</w:t>
      </w:r>
      <w:r>
        <w:rPr>
          <w:color w:val="auto"/>
          <w:highlight w:val="none"/>
        </w:rPr>
        <w:t>90%</w:t>
      </w:r>
      <w:r>
        <w:rPr>
          <w:rFonts w:hint="eastAsia"/>
          <w:color w:val="auto"/>
          <w:highlight w:val="none"/>
        </w:rPr>
        <w:t>，实际完成指标值为</w:t>
      </w:r>
      <w:r>
        <w:rPr>
          <w:color w:val="auto"/>
          <w:highlight w:val="none"/>
        </w:rPr>
        <w:t>100%</w:t>
      </w:r>
      <w:r>
        <w:rPr>
          <w:rFonts w:hint="eastAsia"/>
          <w:color w:val="auto"/>
          <w:highlight w:val="none"/>
        </w:rPr>
        <w:t>，指标完成率为100%，偏差率0%。</w:t>
      </w:r>
    </w:p>
    <w:p w14:paraId="169E6810">
      <w:pPr>
        <w:ind w:firstLine="560"/>
        <w:rPr>
          <w:color w:val="auto"/>
          <w:highlight w:val="none"/>
        </w:rPr>
      </w:pPr>
      <w:r>
        <w:rPr>
          <w:rFonts w:hint="eastAsia"/>
          <w:color w:val="auto"/>
          <w:highlight w:val="none"/>
        </w:rPr>
        <w:t>“肉羊养殖家庭牧场（示范户、合作社）达标率”指标：预期指标值为≥</w:t>
      </w:r>
      <w:r>
        <w:rPr>
          <w:color w:val="auto"/>
          <w:highlight w:val="none"/>
        </w:rPr>
        <w:t>90%</w:t>
      </w:r>
      <w:r>
        <w:rPr>
          <w:rFonts w:hint="eastAsia"/>
          <w:color w:val="auto"/>
          <w:highlight w:val="none"/>
        </w:rPr>
        <w:t>，实际完成指标值为</w:t>
      </w:r>
      <w:r>
        <w:rPr>
          <w:color w:val="auto"/>
          <w:highlight w:val="none"/>
        </w:rPr>
        <w:t>100%</w:t>
      </w:r>
      <w:r>
        <w:rPr>
          <w:rFonts w:hint="eastAsia"/>
          <w:color w:val="auto"/>
          <w:highlight w:val="none"/>
        </w:rPr>
        <w:t>，指标完成率为100%，偏差率0%。</w:t>
      </w:r>
    </w:p>
    <w:p w14:paraId="7A4AFE41">
      <w:pPr>
        <w:pStyle w:val="2"/>
        <w:ind w:firstLine="562"/>
        <w:rPr>
          <w:color w:val="auto"/>
          <w:highlight w:val="none"/>
        </w:rPr>
      </w:pPr>
      <w:r>
        <w:rPr>
          <w:rFonts w:hint="eastAsia"/>
          <w:color w:val="auto"/>
          <w:highlight w:val="none"/>
        </w:rPr>
        <w:t>3.时效指标完成情况分析</w:t>
      </w:r>
    </w:p>
    <w:p w14:paraId="72F9ED4F">
      <w:pPr>
        <w:ind w:firstLine="560"/>
        <w:rPr>
          <w:color w:val="auto"/>
          <w:highlight w:val="none"/>
        </w:rPr>
      </w:pPr>
      <w:r>
        <w:rPr>
          <w:rFonts w:hint="eastAsia"/>
          <w:color w:val="auto"/>
          <w:highlight w:val="none"/>
        </w:rPr>
        <w:t>“项目任务按期完成率”指标：预期指标值为≥</w:t>
      </w:r>
      <w:r>
        <w:rPr>
          <w:color w:val="auto"/>
          <w:highlight w:val="none"/>
        </w:rPr>
        <w:t>90%</w:t>
      </w:r>
      <w:r>
        <w:rPr>
          <w:rFonts w:hint="eastAsia"/>
          <w:color w:val="auto"/>
          <w:highlight w:val="none"/>
        </w:rPr>
        <w:t>，实际完成指标值为</w:t>
      </w:r>
      <w:r>
        <w:rPr>
          <w:color w:val="auto"/>
          <w:highlight w:val="none"/>
        </w:rPr>
        <w:t>100%</w:t>
      </w:r>
      <w:r>
        <w:rPr>
          <w:rFonts w:hint="eastAsia"/>
          <w:color w:val="auto"/>
          <w:highlight w:val="none"/>
        </w:rPr>
        <w:t>，指标完成率为100%，偏差率0%。</w:t>
      </w:r>
    </w:p>
    <w:p w14:paraId="092FAFB0">
      <w:pPr>
        <w:pStyle w:val="4"/>
        <w:ind w:firstLine="643"/>
        <w:rPr>
          <w:color w:val="auto"/>
          <w:highlight w:val="none"/>
        </w:rPr>
      </w:pPr>
      <w:r>
        <w:rPr>
          <w:rFonts w:hint="eastAsia"/>
          <w:color w:val="auto"/>
          <w:highlight w:val="none"/>
        </w:rPr>
        <w:t>（四）项目成本情况</w:t>
      </w:r>
    </w:p>
    <w:p w14:paraId="26CB8A5E">
      <w:pPr>
        <w:ind w:firstLine="560"/>
        <w:rPr>
          <w:color w:val="auto"/>
          <w:highlight w:val="none"/>
          <w:lang w:val="zh-TW"/>
        </w:rPr>
      </w:pPr>
      <w:r>
        <w:rPr>
          <w:rFonts w:hint="eastAsia"/>
          <w:color w:val="auto"/>
          <w:highlight w:val="none"/>
          <w:lang w:val="zh-TW"/>
        </w:rPr>
        <w:t>项目</w:t>
      </w:r>
      <w:r>
        <w:rPr>
          <w:rFonts w:hint="eastAsia"/>
          <w:color w:val="auto"/>
          <w:highlight w:val="none"/>
        </w:rPr>
        <w:t>成本</w:t>
      </w:r>
      <w:r>
        <w:rPr>
          <w:rFonts w:hint="eastAsia"/>
          <w:color w:val="auto"/>
          <w:highlight w:val="none"/>
          <w:lang w:val="zh-TW"/>
        </w:rPr>
        <w:t>类指标由</w:t>
      </w:r>
      <w:r>
        <w:rPr>
          <w:rFonts w:hint="eastAsia"/>
          <w:color w:val="auto"/>
          <w:highlight w:val="none"/>
        </w:rPr>
        <w:t>1</w:t>
      </w:r>
      <w:r>
        <w:rPr>
          <w:rFonts w:hint="eastAsia"/>
          <w:color w:val="auto"/>
          <w:highlight w:val="none"/>
          <w:lang w:val="zh-TW"/>
        </w:rPr>
        <w:t>个二级指标和</w:t>
      </w:r>
      <w:r>
        <w:rPr>
          <w:rFonts w:hint="eastAsia"/>
          <w:color w:val="auto"/>
          <w:highlight w:val="none"/>
        </w:rPr>
        <w:t>7</w:t>
      </w:r>
      <w:r>
        <w:rPr>
          <w:rFonts w:hint="eastAsia"/>
          <w:color w:val="auto"/>
          <w:highlight w:val="none"/>
          <w:lang w:val="zh-TW"/>
        </w:rPr>
        <w:t>个</w:t>
      </w:r>
      <w:r>
        <w:rPr>
          <w:rFonts w:hint="eastAsia"/>
          <w:color w:val="auto"/>
          <w:highlight w:val="none"/>
        </w:rPr>
        <w:t>三</w:t>
      </w:r>
      <w:r>
        <w:rPr>
          <w:rFonts w:hint="eastAsia"/>
          <w:color w:val="auto"/>
          <w:highlight w:val="none"/>
          <w:lang w:val="zh-TW"/>
        </w:rPr>
        <w:t>级指标构成，权重分</w:t>
      </w:r>
      <w:r>
        <w:rPr>
          <w:rFonts w:hint="eastAsia"/>
          <w:color w:val="auto"/>
          <w:highlight w:val="none"/>
        </w:rPr>
        <w:t>16</w:t>
      </w:r>
      <w:r>
        <w:rPr>
          <w:rFonts w:hint="eastAsia"/>
          <w:color w:val="auto"/>
          <w:highlight w:val="none"/>
          <w:lang w:val="zh-TW"/>
        </w:rPr>
        <w:t>分，实际得分1</w:t>
      </w:r>
      <w:r>
        <w:rPr>
          <w:rFonts w:hint="eastAsia"/>
          <w:color w:val="auto"/>
          <w:highlight w:val="none"/>
          <w:lang w:val="en-US" w:eastAsia="zh-CN"/>
        </w:rPr>
        <w:t>1.09</w:t>
      </w:r>
      <w:r>
        <w:rPr>
          <w:rFonts w:hint="eastAsia"/>
          <w:color w:val="auto"/>
          <w:highlight w:val="none"/>
          <w:lang w:val="zh-TW"/>
        </w:rPr>
        <w:t>分。</w:t>
      </w:r>
    </w:p>
    <w:p w14:paraId="21A8F1CA">
      <w:pPr>
        <w:pStyle w:val="2"/>
        <w:ind w:firstLine="562"/>
        <w:rPr>
          <w:color w:val="auto"/>
          <w:highlight w:val="none"/>
        </w:rPr>
      </w:pPr>
      <w:r>
        <w:rPr>
          <w:rFonts w:hint="eastAsia"/>
          <w:color w:val="auto"/>
          <w:highlight w:val="none"/>
        </w:rPr>
        <w:t>1.成本指标完成情况分析</w:t>
      </w:r>
    </w:p>
    <w:p w14:paraId="44071C9F">
      <w:pPr>
        <w:pStyle w:val="6"/>
        <w:ind w:firstLine="560"/>
        <w:rPr>
          <w:rFonts w:hint="eastAsia" w:eastAsia="仿宋_GB2312"/>
          <w:color w:val="auto"/>
          <w:highlight w:val="none"/>
          <w:lang w:eastAsia="zh-CN"/>
        </w:rPr>
      </w:pPr>
      <w:r>
        <w:rPr>
          <w:rFonts w:hint="eastAsia"/>
          <w:color w:val="auto"/>
          <w:highlight w:val="none"/>
        </w:rPr>
        <w:t>“购置种公羊投入”指标:预期指标值为≤5</w:t>
      </w:r>
      <w:r>
        <w:rPr>
          <w:color w:val="auto"/>
          <w:highlight w:val="none"/>
        </w:rPr>
        <w:t>6万元</w:t>
      </w:r>
      <w:r>
        <w:rPr>
          <w:rFonts w:hint="eastAsia"/>
          <w:color w:val="auto"/>
          <w:highlight w:val="none"/>
        </w:rPr>
        <w:t>，实际完成值为46.76</w:t>
      </w:r>
      <w:r>
        <w:rPr>
          <w:color w:val="auto"/>
          <w:highlight w:val="none"/>
        </w:rPr>
        <w:t>万元</w:t>
      </w:r>
      <w:r>
        <w:rPr>
          <w:rFonts w:hint="eastAsia"/>
          <w:color w:val="auto"/>
          <w:highlight w:val="none"/>
        </w:rPr>
        <w:t>,指标完成率为83</w:t>
      </w:r>
      <w:r>
        <w:rPr>
          <w:color w:val="auto"/>
          <w:highlight w:val="none"/>
        </w:rPr>
        <w:t>.</w:t>
      </w:r>
      <w:r>
        <w:rPr>
          <w:rFonts w:hint="eastAsia"/>
          <w:color w:val="auto"/>
          <w:highlight w:val="none"/>
        </w:rPr>
        <w:t>50</w:t>
      </w:r>
      <w:r>
        <w:rPr>
          <w:color w:val="auto"/>
          <w:highlight w:val="none"/>
        </w:rPr>
        <w:t>%</w:t>
      </w:r>
      <w:r>
        <w:rPr>
          <w:rFonts w:hint="eastAsia"/>
          <w:color w:val="auto"/>
          <w:highlight w:val="none"/>
        </w:rPr>
        <w:t>，偏差率16.50%，偏差主要原因是：预算编制不合理,对各项费用的预估不够精准</w:t>
      </w:r>
      <w:r>
        <w:rPr>
          <w:rFonts w:hint="eastAsia"/>
          <w:color w:val="auto"/>
          <w:highlight w:val="none"/>
          <w:lang w:eastAsia="zh-CN"/>
        </w:rPr>
        <w:t>，</w:t>
      </w:r>
      <w:r>
        <w:rPr>
          <w:rFonts w:hint="eastAsia"/>
          <w:color w:val="auto"/>
          <w:highlight w:val="none"/>
          <w:lang w:val="en-US" w:eastAsia="zh-CN"/>
        </w:rPr>
        <w:t>下一步改进措施为：</w:t>
      </w:r>
      <w:r>
        <w:rPr>
          <w:rFonts w:hint="eastAsia"/>
          <w:color w:val="auto"/>
          <w:highlight w:val="none"/>
        </w:rPr>
        <w:t>优化预算编制，在今后项目预算编制过程中，运用科学的预算编制方法，提高预算准确性</w:t>
      </w:r>
      <w:r>
        <w:rPr>
          <w:rFonts w:hint="eastAsia"/>
          <w:color w:val="auto"/>
          <w:highlight w:val="none"/>
          <w:lang w:eastAsia="zh-CN"/>
        </w:rPr>
        <w:t>。</w:t>
      </w:r>
    </w:p>
    <w:p w14:paraId="52976769">
      <w:pPr>
        <w:pStyle w:val="6"/>
        <w:ind w:firstLine="560"/>
        <w:rPr>
          <w:rFonts w:hint="eastAsia" w:eastAsia="仿宋_GB2312"/>
          <w:color w:val="auto"/>
          <w:highlight w:val="none"/>
          <w:lang w:eastAsia="zh-CN"/>
        </w:rPr>
      </w:pPr>
      <w:r>
        <w:rPr>
          <w:rFonts w:hint="eastAsia"/>
          <w:color w:val="auto"/>
          <w:highlight w:val="none"/>
        </w:rPr>
        <w:t>“同期发情药物投入”指标:预期指标值为≤</w:t>
      </w:r>
      <w:r>
        <w:rPr>
          <w:color w:val="auto"/>
          <w:highlight w:val="none"/>
        </w:rPr>
        <w:t>46万元</w:t>
      </w:r>
      <w:r>
        <w:rPr>
          <w:rFonts w:hint="eastAsia"/>
          <w:color w:val="auto"/>
          <w:highlight w:val="none"/>
        </w:rPr>
        <w:t>，实际完成值为</w:t>
      </w:r>
      <w:r>
        <w:rPr>
          <w:color w:val="auto"/>
          <w:highlight w:val="none"/>
        </w:rPr>
        <w:t>20.9825万元</w:t>
      </w:r>
      <w:r>
        <w:rPr>
          <w:rFonts w:hint="eastAsia"/>
          <w:color w:val="auto"/>
          <w:highlight w:val="none"/>
        </w:rPr>
        <w:t>,指标完成率为</w:t>
      </w:r>
      <w:r>
        <w:rPr>
          <w:color w:val="auto"/>
          <w:highlight w:val="none"/>
        </w:rPr>
        <w:t>45.6%</w:t>
      </w:r>
      <w:r>
        <w:rPr>
          <w:rFonts w:hint="eastAsia"/>
          <w:color w:val="auto"/>
          <w:highlight w:val="none"/>
        </w:rPr>
        <w:t>，偏差率54.</w:t>
      </w:r>
      <w:r>
        <w:rPr>
          <w:rFonts w:hint="eastAsia"/>
          <w:color w:val="auto"/>
          <w:highlight w:val="none"/>
          <w:lang w:val="en-US" w:eastAsia="zh-CN"/>
        </w:rPr>
        <w:t>4</w:t>
      </w:r>
      <w:r>
        <w:rPr>
          <w:rFonts w:hint="eastAsia"/>
          <w:color w:val="auto"/>
          <w:highlight w:val="none"/>
        </w:rPr>
        <w:t>%</w:t>
      </w:r>
      <w:r>
        <w:rPr>
          <w:rFonts w:hint="eastAsia"/>
          <w:color w:val="auto"/>
          <w:highlight w:val="none"/>
          <w:lang w:eastAsia="zh-CN"/>
        </w:rPr>
        <w:t>，偏差主要原因是：预算编制不合理,对各项费用的预估不够精准，下一步改进措施为：优化预算编制，在今后项目预算编制过程中，运用科学的预算编制方法，提高预算准确性。</w:t>
      </w:r>
    </w:p>
    <w:p w14:paraId="72A1F63F">
      <w:pPr>
        <w:pStyle w:val="6"/>
        <w:ind w:firstLine="560"/>
        <w:rPr>
          <w:rFonts w:hint="eastAsia" w:eastAsia="仿宋_GB2312"/>
          <w:color w:val="auto"/>
          <w:highlight w:val="none"/>
          <w:lang w:eastAsia="zh-CN"/>
        </w:rPr>
      </w:pPr>
      <w:r>
        <w:rPr>
          <w:rFonts w:hint="eastAsia"/>
          <w:color w:val="auto"/>
          <w:highlight w:val="none"/>
        </w:rPr>
        <w:t>“种公羊饲养管理投入（饲料、管理）”指标:预期指标值为≤</w:t>
      </w:r>
      <w:r>
        <w:rPr>
          <w:color w:val="auto"/>
          <w:highlight w:val="none"/>
        </w:rPr>
        <w:t>18万元</w:t>
      </w:r>
      <w:r>
        <w:rPr>
          <w:rFonts w:hint="eastAsia"/>
          <w:color w:val="auto"/>
          <w:highlight w:val="none"/>
        </w:rPr>
        <w:t>，实际完成值为</w:t>
      </w:r>
      <w:r>
        <w:rPr>
          <w:color w:val="auto"/>
          <w:highlight w:val="none"/>
        </w:rPr>
        <w:t>17</w:t>
      </w:r>
      <w:r>
        <w:rPr>
          <w:rFonts w:hint="eastAsia"/>
          <w:color w:val="auto"/>
          <w:highlight w:val="none"/>
        </w:rPr>
        <w:t>万元,指标完成率为94.4</w:t>
      </w:r>
      <w:r>
        <w:rPr>
          <w:rFonts w:hint="eastAsia"/>
          <w:color w:val="auto"/>
          <w:highlight w:val="none"/>
          <w:lang w:val="en-US" w:eastAsia="zh-CN"/>
        </w:rPr>
        <w:t>4</w:t>
      </w:r>
      <w:r>
        <w:rPr>
          <w:rFonts w:hint="eastAsia"/>
          <w:color w:val="auto"/>
          <w:highlight w:val="none"/>
        </w:rPr>
        <w:t>%，偏差率5.</w:t>
      </w:r>
      <w:r>
        <w:rPr>
          <w:rFonts w:hint="eastAsia"/>
          <w:color w:val="auto"/>
          <w:highlight w:val="none"/>
          <w:lang w:val="en-US" w:eastAsia="zh-CN"/>
        </w:rPr>
        <w:t>54</w:t>
      </w:r>
      <w:r>
        <w:rPr>
          <w:rFonts w:hint="eastAsia"/>
          <w:color w:val="auto"/>
          <w:highlight w:val="none"/>
        </w:rPr>
        <w:t>%</w:t>
      </w:r>
      <w:r>
        <w:rPr>
          <w:rFonts w:hint="eastAsia"/>
          <w:color w:val="auto"/>
          <w:highlight w:val="none"/>
          <w:lang w:eastAsia="zh-CN"/>
        </w:rPr>
        <w:t>，偏差主要原因是：预算编制不合理,对各项费用的预估不够精准，下一步改进措施为：优化预算编制，在今后项目预算编制过程中，运用科学的预算编制方法，提高预算准确性。</w:t>
      </w:r>
    </w:p>
    <w:p w14:paraId="71B17198">
      <w:pPr>
        <w:pStyle w:val="6"/>
        <w:ind w:firstLine="560"/>
        <w:rPr>
          <w:color w:val="auto"/>
          <w:highlight w:val="none"/>
        </w:rPr>
      </w:pPr>
      <w:r>
        <w:rPr>
          <w:rFonts w:hint="eastAsia"/>
          <w:color w:val="auto"/>
          <w:highlight w:val="none"/>
        </w:rPr>
        <w:t>“配种人员劳务补助”指标：预期指标值为≤</w:t>
      </w:r>
      <w:r>
        <w:rPr>
          <w:color w:val="auto"/>
          <w:highlight w:val="none"/>
        </w:rPr>
        <w:t>15万元</w:t>
      </w:r>
      <w:r>
        <w:rPr>
          <w:rFonts w:hint="eastAsia"/>
          <w:color w:val="auto"/>
          <w:highlight w:val="none"/>
        </w:rPr>
        <w:t>，实际完成指标值为</w:t>
      </w:r>
      <w:r>
        <w:rPr>
          <w:color w:val="auto"/>
          <w:highlight w:val="none"/>
        </w:rPr>
        <w:t>14.229312万元</w:t>
      </w:r>
      <w:r>
        <w:rPr>
          <w:rFonts w:hint="eastAsia"/>
          <w:color w:val="auto"/>
          <w:highlight w:val="none"/>
        </w:rPr>
        <w:t>，指标完成率为94.</w:t>
      </w:r>
      <w:r>
        <w:rPr>
          <w:rFonts w:hint="eastAsia"/>
          <w:color w:val="auto"/>
          <w:highlight w:val="none"/>
          <w:lang w:val="en-US" w:eastAsia="zh-CN"/>
        </w:rPr>
        <w:t>86</w:t>
      </w:r>
      <w:r>
        <w:rPr>
          <w:rFonts w:hint="eastAsia"/>
          <w:color w:val="auto"/>
          <w:highlight w:val="none"/>
        </w:rPr>
        <w:t>%，偏差率5.</w:t>
      </w:r>
      <w:r>
        <w:rPr>
          <w:rFonts w:hint="eastAsia"/>
          <w:color w:val="auto"/>
          <w:highlight w:val="none"/>
          <w:lang w:val="en-US" w:eastAsia="zh-CN"/>
        </w:rPr>
        <w:t>14</w:t>
      </w:r>
      <w:r>
        <w:rPr>
          <w:rFonts w:hint="eastAsia"/>
          <w:color w:val="auto"/>
          <w:highlight w:val="none"/>
        </w:rPr>
        <w:t>%，偏差主要原因是：预算编制不合理,对各项费用的预估不够精准</w:t>
      </w:r>
      <w:r>
        <w:rPr>
          <w:rFonts w:hint="eastAsia"/>
          <w:color w:val="auto"/>
          <w:highlight w:val="none"/>
          <w:lang w:eastAsia="zh-CN"/>
        </w:rPr>
        <w:t>，</w:t>
      </w:r>
      <w:r>
        <w:rPr>
          <w:rFonts w:hint="eastAsia"/>
          <w:color w:val="auto"/>
          <w:highlight w:val="none"/>
          <w:lang w:val="en-US" w:eastAsia="zh-CN"/>
        </w:rPr>
        <w:t>下一步改进措施为：</w:t>
      </w:r>
      <w:r>
        <w:rPr>
          <w:rFonts w:hint="eastAsia"/>
          <w:color w:val="auto"/>
          <w:highlight w:val="none"/>
        </w:rPr>
        <w:t>优化预算编制，在今后项目预算编制过程中，运用科学的预算编制方法，提高预算准确性。</w:t>
      </w:r>
    </w:p>
    <w:p w14:paraId="07430269">
      <w:pPr>
        <w:pStyle w:val="6"/>
        <w:ind w:firstLine="560"/>
        <w:rPr>
          <w:color w:val="auto"/>
          <w:highlight w:val="none"/>
        </w:rPr>
      </w:pPr>
      <w:r>
        <w:rPr>
          <w:rFonts w:hint="eastAsia"/>
          <w:color w:val="auto"/>
          <w:highlight w:val="none"/>
        </w:rPr>
        <w:t>“培育肉羊养殖家庭牧场（示范户、合作社）”指标:预期指标值为≤25</w:t>
      </w:r>
      <w:r>
        <w:rPr>
          <w:color w:val="auto"/>
          <w:highlight w:val="none"/>
        </w:rPr>
        <w:t>万元</w:t>
      </w:r>
      <w:r>
        <w:rPr>
          <w:rFonts w:hint="eastAsia"/>
          <w:color w:val="auto"/>
          <w:highlight w:val="none"/>
        </w:rPr>
        <w:t>，实际完成值为25万元,指标完成率为100%，偏差率0%。</w:t>
      </w:r>
    </w:p>
    <w:p w14:paraId="3D46DE6F">
      <w:pPr>
        <w:pStyle w:val="6"/>
        <w:ind w:firstLine="560"/>
        <w:rPr>
          <w:color w:val="auto"/>
          <w:highlight w:val="none"/>
        </w:rPr>
      </w:pPr>
      <w:r>
        <w:rPr>
          <w:rFonts w:hint="eastAsia"/>
          <w:color w:val="auto"/>
          <w:highlight w:val="none"/>
        </w:rPr>
        <w:t>“人工授精基础设施设备改善提升”指标:预期指标值为≤20</w:t>
      </w:r>
      <w:r>
        <w:rPr>
          <w:color w:val="auto"/>
          <w:highlight w:val="none"/>
        </w:rPr>
        <w:t>万元</w:t>
      </w:r>
      <w:r>
        <w:rPr>
          <w:rFonts w:hint="eastAsia"/>
          <w:color w:val="auto"/>
          <w:highlight w:val="none"/>
        </w:rPr>
        <w:t>，实际完成值为</w:t>
      </w:r>
      <w:r>
        <w:rPr>
          <w:color w:val="auto"/>
          <w:highlight w:val="none"/>
        </w:rPr>
        <w:t>18.9053</w:t>
      </w:r>
      <w:r>
        <w:rPr>
          <w:rFonts w:hint="eastAsia"/>
          <w:color w:val="auto"/>
          <w:highlight w:val="none"/>
        </w:rPr>
        <w:t>万元,指标完成率为94.53%，偏差率5.47%，偏差主要原因是：预算编制不合理,对各项费用的预估不够精准</w:t>
      </w:r>
      <w:r>
        <w:rPr>
          <w:rFonts w:hint="eastAsia"/>
          <w:color w:val="auto"/>
          <w:highlight w:val="none"/>
          <w:lang w:eastAsia="zh-CN"/>
        </w:rPr>
        <w:t>，</w:t>
      </w:r>
      <w:r>
        <w:rPr>
          <w:rFonts w:hint="eastAsia"/>
          <w:color w:val="auto"/>
          <w:highlight w:val="none"/>
          <w:lang w:val="en-US" w:eastAsia="zh-CN"/>
        </w:rPr>
        <w:t>下一步改进措施为：</w:t>
      </w:r>
      <w:r>
        <w:rPr>
          <w:rFonts w:hint="eastAsia"/>
          <w:color w:val="auto"/>
          <w:highlight w:val="none"/>
        </w:rPr>
        <w:t>优化预算编制，在今后项目预算编制过程中，运用科学的预算编制方法，提高预算准确性</w:t>
      </w:r>
      <w:r>
        <w:rPr>
          <w:rFonts w:hint="eastAsia"/>
          <w:color w:val="auto"/>
          <w:highlight w:val="none"/>
          <w:lang w:eastAsia="zh-CN"/>
        </w:rPr>
        <w:t>。</w:t>
      </w:r>
    </w:p>
    <w:p w14:paraId="7ACEEFDB">
      <w:pPr>
        <w:pStyle w:val="6"/>
        <w:ind w:firstLine="560"/>
        <w:rPr>
          <w:color w:val="auto"/>
          <w:highlight w:val="none"/>
        </w:rPr>
      </w:pPr>
      <w:r>
        <w:rPr>
          <w:rFonts w:hint="eastAsia"/>
          <w:color w:val="auto"/>
          <w:highlight w:val="none"/>
        </w:rPr>
        <w:t>“保障技术服务和宣传培训”指标:预期指标值为≤20</w:t>
      </w:r>
      <w:r>
        <w:rPr>
          <w:color w:val="auto"/>
          <w:highlight w:val="none"/>
        </w:rPr>
        <w:t>万元</w:t>
      </w:r>
      <w:r>
        <w:rPr>
          <w:rFonts w:hint="eastAsia"/>
          <w:color w:val="auto"/>
          <w:highlight w:val="none"/>
        </w:rPr>
        <w:t>，实际完成值为20万元,指标完成率为100%，偏差率0%。</w:t>
      </w:r>
    </w:p>
    <w:p w14:paraId="1D61B0E2">
      <w:pPr>
        <w:pStyle w:val="4"/>
        <w:ind w:firstLine="643"/>
        <w:rPr>
          <w:color w:val="auto"/>
          <w:highlight w:val="none"/>
        </w:rPr>
      </w:pPr>
      <w:r>
        <w:rPr>
          <w:rFonts w:hint="eastAsia"/>
          <w:color w:val="auto"/>
          <w:highlight w:val="none"/>
        </w:rPr>
        <w:t>（五）项目效益情况</w:t>
      </w:r>
    </w:p>
    <w:p w14:paraId="7D0725B4">
      <w:pPr>
        <w:ind w:firstLine="560"/>
        <w:rPr>
          <w:rFonts w:cs="仿宋_GB2312"/>
          <w:color w:val="auto"/>
          <w:highlight w:val="none"/>
          <w:u w:color="000000"/>
          <w:lang w:val="zh-TW"/>
        </w:rPr>
      </w:pPr>
      <w:r>
        <w:rPr>
          <w:rFonts w:hint="eastAsia" w:cs="仿宋_GB2312"/>
          <w:color w:val="auto"/>
          <w:highlight w:val="none"/>
          <w:u w:color="000000"/>
          <w:lang w:val="zh-TW"/>
        </w:rPr>
        <w:t>项目</w:t>
      </w:r>
      <w:r>
        <w:rPr>
          <w:rFonts w:hint="eastAsia" w:cs="仿宋_GB2312"/>
          <w:color w:val="auto"/>
          <w:highlight w:val="none"/>
        </w:rPr>
        <w:t>效益</w:t>
      </w:r>
      <w:r>
        <w:rPr>
          <w:rFonts w:hint="eastAsia" w:cs="仿宋_GB2312"/>
          <w:color w:val="auto"/>
          <w:highlight w:val="none"/>
          <w:u w:color="000000"/>
          <w:lang w:val="zh-TW"/>
        </w:rPr>
        <w:t>类指标由</w:t>
      </w:r>
      <w:r>
        <w:rPr>
          <w:rFonts w:hint="eastAsia" w:cs="仿宋_GB2312"/>
          <w:color w:val="auto"/>
          <w:highlight w:val="none"/>
          <w:u w:color="000000"/>
        </w:rPr>
        <w:t>3</w:t>
      </w:r>
      <w:r>
        <w:rPr>
          <w:rFonts w:hint="eastAsia" w:cs="仿宋_GB2312"/>
          <w:color w:val="auto"/>
          <w:highlight w:val="none"/>
          <w:u w:color="000000"/>
          <w:lang w:val="zh-TW"/>
        </w:rPr>
        <w:t>个二级指标和</w:t>
      </w:r>
      <w:r>
        <w:rPr>
          <w:rFonts w:hint="eastAsia" w:cs="仿宋_GB2312"/>
          <w:color w:val="auto"/>
          <w:highlight w:val="none"/>
        </w:rPr>
        <w:t>4</w:t>
      </w:r>
      <w:r>
        <w:rPr>
          <w:rFonts w:hint="eastAsia" w:cs="仿宋_GB2312"/>
          <w:color w:val="auto"/>
          <w:highlight w:val="none"/>
          <w:u w:color="000000"/>
          <w:lang w:val="zh-TW"/>
        </w:rPr>
        <w:t>个</w:t>
      </w:r>
      <w:r>
        <w:rPr>
          <w:rFonts w:hint="eastAsia" w:cs="仿宋_GB2312"/>
          <w:color w:val="auto"/>
          <w:highlight w:val="none"/>
          <w:u w:color="000000"/>
        </w:rPr>
        <w:t>三</w:t>
      </w:r>
      <w:r>
        <w:rPr>
          <w:rFonts w:hint="eastAsia" w:cs="仿宋_GB2312"/>
          <w:color w:val="auto"/>
          <w:highlight w:val="none"/>
          <w:u w:color="000000"/>
          <w:lang w:val="zh-TW"/>
        </w:rPr>
        <w:t>级指标构成，权重分</w:t>
      </w:r>
      <w:r>
        <w:rPr>
          <w:rFonts w:hint="eastAsia" w:cs="仿宋_GB2312"/>
          <w:color w:val="auto"/>
          <w:highlight w:val="none"/>
          <w:u w:color="000000"/>
        </w:rPr>
        <w:t>30</w:t>
      </w:r>
      <w:r>
        <w:rPr>
          <w:rFonts w:hint="eastAsia" w:cs="仿宋_GB2312"/>
          <w:color w:val="auto"/>
          <w:highlight w:val="none"/>
          <w:u w:color="000000"/>
          <w:lang w:val="zh-TW"/>
        </w:rPr>
        <w:t>分，实际得分</w:t>
      </w:r>
      <w:r>
        <w:rPr>
          <w:rFonts w:hint="eastAsia" w:cs="仿宋_GB2312"/>
          <w:color w:val="auto"/>
          <w:highlight w:val="none"/>
        </w:rPr>
        <w:t>30</w:t>
      </w:r>
      <w:r>
        <w:rPr>
          <w:rFonts w:hint="eastAsia" w:cs="仿宋_GB2312"/>
          <w:color w:val="auto"/>
          <w:highlight w:val="none"/>
          <w:u w:color="000000"/>
          <w:lang w:val="zh-TW"/>
        </w:rPr>
        <w:t>分。</w:t>
      </w:r>
    </w:p>
    <w:p w14:paraId="6993005B">
      <w:pPr>
        <w:pStyle w:val="2"/>
        <w:ind w:firstLine="562"/>
        <w:rPr>
          <w:color w:val="auto"/>
          <w:highlight w:val="none"/>
        </w:rPr>
      </w:pPr>
      <w:r>
        <w:rPr>
          <w:rFonts w:hint="eastAsia"/>
          <w:color w:val="auto"/>
          <w:highlight w:val="none"/>
        </w:rPr>
        <w:t>1.社会效益完成情况分析</w:t>
      </w:r>
    </w:p>
    <w:p w14:paraId="065562F9">
      <w:pPr>
        <w:ind w:firstLine="560"/>
        <w:rPr>
          <w:color w:val="auto"/>
          <w:highlight w:val="none"/>
        </w:rPr>
      </w:pPr>
      <w:r>
        <w:rPr>
          <w:rFonts w:hint="eastAsia"/>
          <w:color w:val="auto"/>
          <w:highlight w:val="none"/>
        </w:rPr>
        <w:t>“促进畜牧业养殖模式转变”指标：预期指标值为有效提升，实际完成指标值为达成目标，指标完成率为100%，偏差率0%。</w:t>
      </w:r>
    </w:p>
    <w:p w14:paraId="78D35B73">
      <w:pPr>
        <w:ind w:firstLine="560"/>
        <w:rPr>
          <w:color w:val="auto"/>
          <w:highlight w:val="none"/>
        </w:rPr>
      </w:pPr>
      <w:r>
        <w:rPr>
          <w:rFonts w:hint="eastAsia"/>
          <w:color w:val="auto"/>
          <w:highlight w:val="none"/>
        </w:rPr>
        <w:t>“保护场（保护区）畜禽遗传资源保护能力”指标：预期指标值为显著提高，实际完成指标值为达成目标，指标完成率为100%，偏差率0%。</w:t>
      </w:r>
    </w:p>
    <w:p w14:paraId="498AB8D9">
      <w:pPr>
        <w:pStyle w:val="2"/>
        <w:ind w:firstLine="562"/>
        <w:rPr>
          <w:color w:val="auto"/>
          <w:highlight w:val="none"/>
        </w:rPr>
      </w:pPr>
      <w:r>
        <w:rPr>
          <w:rFonts w:hint="eastAsia"/>
          <w:color w:val="auto"/>
          <w:highlight w:val="none"/>
        </w:rPr>
        <w:t>2.生态效益完成情况分析</w:t>
      </w:r>
    </w:p>
    <w:p w14:paraId="218B5DB3">
      <w:pPr>
        <w:ind w:firstLine="560"/>
        <w:rPr>
          <w:color w:val="auto"/>
          <w:highlight w:val="none"/>
        </w:rPr>
      </w:pPr>
      <w:r>
        <w:rPr>
          <w:rFonts w:hint="eastAsia"/>
          <w:color w:val="auto"/>
          <w:highlight w:val="none"/>
        </w:rPr>
        <w:t>“通过项目实施转变畜牧业养殖模，推动草原畜牧业转型升级，草原生态良性发展，农牧民增收致富”指标：预期指标值为效果明显，实际完成指标值为达成目标，指标完成率为100%，偏差率0%。</w:t>
      </w:r>
    </w:p>
    <w:p w14:paraId="098FCE20">
      <w:pPr>
        <w:pStyle w:val="2"/>
        <w:ind w:firstLine="562"/>
        <w:rPr>
          <w:color w:val="auto"/>
          <w:highlight w:val="none"/>
        </w:rPr>
      </w:pPr>
      <w:r>
        <w:rPr>
          <w:rFonts w:hint="eastAsia"/>
          <w:color w:val="auto"/>
          <w:highlight w:val="none"/>
        </w:rPr>
        <w:t>3.满意度指标完成情况分析</w:t>
      </w:r>
    </w:p>
    <w:p w14:paraId="5BF16A12">
      <w:pPr>
        <w:ind w:firstLine="560"/>
        <w:rPr>
          <w:color w:val="auto"/>
          <w:highlight w:val="none"/>
        </w:rPr>
      </w:pPr>
      <w:r>
        <w:rPr>
          <w:rFonts w:hint="eastAsia"/>
          <w:color w:val="auto"/>
          <w:highlight w:val="none"/>
        </w:rPr>
        <w:t>“养殖户满意度”指标：预期指标值为≥</w:t>
      </w:r>
      <w:r>
        <w:rPr>
          <w:color w:val="auto"/>
          <w:highlight w:val="none"/>
        </w:rPr>
        <w:t>90%</w:t>
      </w:r>
      <w:r>
        <w:rPr>
          <w:rFonts w:hint="eastAsia"/>
          <w:color w:val="auto"/>
          <w:highlight w:val="none"/>
        </w:rPr>
        <w:t>，实际完成指标值为10</w:t>
      </w:r>
      <w:r>
        <w:rPr>
          <w:color w:val="auto"/>
          <w:highlight w:val="none"/>
        </w:rPr>
        <w:t>0%</w:t>
      </w:r>
      <w:r>
        <w:rPr>
          <w:rFonts w:hint="eastAsia"/>
          <w:color w:val="auto"/>
          <w:highlight w:val="none"/>
        </w:rPr>
        <w:t>，指标完成率为100%，偏差率0%。</w:t>
      </w:r>
    </w:p>
    <w:p w14:paraId="68FBC82B">
      <w:pPr>
        <w:pStyle w:val="3"/>
        <w:ind w:firstLine="643"/>
        <w:rPr>
          <w:color w:val="auto"/>
          <w:highlight w:val="none"/>
        </w:rPr>
      </w:pPr>
      <w:r>
        <w:rPr>
          <w:rFonts w:hint="eastAsia"/>
          <w:color w:val="auto"/>
          <w:highlight w:val="none"/>
        </w:rPr>
        <w:t>五、预算执行进度与绩效指标偏差</w:t>
      </w:r>
    </w:p>
    <w:p w14:paraId="2531E2A7">
      <w:pPr>
        <w:ind w:firstLine="560"/>
        <w:rPr>
          <w:color w:val="auto"/>
          <w:highlight w:val="none"/>
        </w:rPr>
      </w:pPr>
      <w:r>
        <w:rPr>
          <w:rFonts w:hint="eastAsia"/>
          <w:color w:val="auto"/>
          <w:highlight w:val="none"/>
        </w:rPr>
        <w:t>本项目年初预算资金总额为200万元，全年预算数为200万元，全年执行数为</w:t>
      </w:r>
      <w:r>
        <w:rPr>
          <w:color w:val="auto"/>
          <w:highlight w:val="none"/>
        </w:rPr>
        <w:t>162.877112</w:t>
      </w:r>
      <w:r>
        <w:rPr>
          <w:rFonts w:hint="eastAsia"/>
          <w:color w:val="auto"/>
          <w:highlight w:val="none"/>
        </w:rPr>
        <w:t>万元，预算执行率为81.44%。</w:t>
      </w:r>
    </w:p>
    <w:p w14:paraId="537859FA">
      <w:pPr>
        <w:pStyle w:val="6"/>
        <w:ind w:firstLine="560"/>
        <w:rPr>
          <w:color w:val="auto"/>
          <w:highlight w:val="none"/>
        </w:rPr>
      </w:pPr>
      <w:r>
        <w:rPr>
          <w:rFonts w:hint="eastAsia"/>
          <w:color w:val="auto"/>
          <w:highlight w:val="none"/>
        </w:rPr>
        <w:t>本</w:t>
      </w:r>
      <w:r>
        <w:rPr>
          <w:rFonts w:hint="eastAsia"/>
          <w:color w:val="auto"/>
          <w:highlight w:val="none"/>
          <w:lang w:val="zh-TW"/>
        </w:rPr>
        <w:t>项目共设置</w:t>
      </w:r>
      <w:r>
        <w:rPr>
          <w:rFonts w:hint="eastAsia"/>
          <w:color w:val="auto"/>
          <w:highlight w:val="none"/>
        </w:rPr>
        <w:t>三级指标数量</w:t>
      </w:r>
      <w:r>
        <w:rPr>
          <w:rFonts w:hint="eastAsia"/>
          <w:color w:val="auto"/>
          <w:highlight w:val="none"/>
          <w:lang w:val="en-US" w:eastAsia="zh-CN"/>
        </w:rPr>
        <w:t>33</w:t>
      </w:r>
      <w:r>
        <w:rPr>
          <w:rFonts w:hint="eastAsia"/>
          <w:color w:val="auto"/>
          <w:highlight w:val="none"/>
          <w:lang w:val="zh-TW"/>
        </w:rPr>
        <w:t>个，满分指标数量</w:t>
      </w:r>
      <w:r>
        <w:rPr>
          <w:rFonts w:hint="eastAsia"/>
          <w:color w:val="auto"/>
          <w:highlight w:val="none"/>
          <w:lang w:val="en-US" w:eastAsia="zh-CN"/>
        </w:rPr>
        <w:t>24</w:t>
      </w:r>
      <w:r>
        <w:rPr>
          <w:rFonts w:hint="eastAsia"/>
          <w:color w:val="auto"/>
          <w:highlight w:val="none"/>
        </w:rPr>
        <w:t>个，扣分指标数量</w:t>
      </w:r>
      <w:r>
        <w:rPr>
          <w:rFonts w:hint="eastAsia"/>
          <w:color w:val="auto"/>
          <w:highlight w:val="none"/>
          <w:lang w:val="en-US" w:eastAsia="zh-CN"/>
        </w:rPr>
        <w:t>9</w:t>
      </w:r>
      <w:r>
        <w:rPr>
          <w:rFonts w:hint="eastAsia"/>
          <w:color w:val="auto"/>
          <w:highlight w:val="none"/>
        </w:rPr>
        <w:t>个，经分析计算所有三级指标完成率得出，本项目总体完成率为</w:t>
      </w:r>
      <w:r>
        <w:rPr>
          <w:rFonts w:hint="eastAsia"/>
          <w:color w:val="auto"/>
          <w:highlight w:val="none"/>
          <w:lang w:val="en-US" w:eastAsia="zh-CN"/>
        </w:rPr>
        <w:t>109.61</w:t>
      </w:r>
      <w:r>
        <w:rPr>
          <w:rFonts w:hint="eastAsia"/>
          <w:color w:val="auto"/>
          <w:highlight w:val="none"/>
          <w:lang w:val="zh-TW"/>
        </w:rPr>
        <w:t>%。</w:t>
      </w:r>
    </w:p>
    <w:p w14:paraId="1042A9EF">
      <w:pPr>
        <w:pStyle w:val="6"/>
        <w:ind w:firstLine="560"/>
        <w:rPr>
          <w:color w:val="auto"/>
          <w:highlight w:val="none"/>
        </w:rPr>
      </w:pPr>
      <w:r>
        <w:rPr>
          <w:rFonts w:hint="eastAsia"/>
          <w:color w:val="auto"/>
          <w:highlight w:val="none"/>
        </w:rPr>
        <w:t>综上所述本项目预算执行率与总体完成率之间的偏差为</w:t>
      </w:r>
      <w:r>
        <w:rPr>
          <w:rFonts w:hint="eastAsia"/>
          <w:color w:val="auto"/>
          <w:highlight w:val="none"/>
          <w:lang w:val="en-US" w:eastAsia="zh-CN"/>
        </w:rPr>
        <w:t>28.17</w:t>
      </w:r>
      <w:r>
        <w:rPr>
          <w:rFonts w:hint="eastAsia"/>
          <w:color w:val="auto"/>
          <w:highlight w:val="none"/>
        </w:rPr>
        <w:t>%。</w:t>
      </w:r>
    </w:p>
    <w:p w14:paraId="7D032010">
      <w:pPr>
        <w:ind w:firstLine="560"/>
        <w:rPr>
          <w:rFonts w:ascii="Times New Roman" w:hAnsi="Times New Roman"/>
          <w:color w:val="auto"/>
          <w:highlight w:val="none"/>
          <w:u w:color="000000"/>
          <w:lang w:val="zh-TW"/>
        </w:rPr>
      </w:pPr>
      <w:r>
        <w:rPr>
          <w:rFonts w:ascii="Times New Roman" w:hAnsi="Times New Roman"/>
          <w:color w:val="auto"/>
          <w:highlight w:val="none"/>
          <w:u w:color="000000"/>
          <w:lang w:val="zh-TW"/>
        </w:rPr>
        <w:t>此项目有偏离，偏差率</w:t>
      </w:r>
      <w:r>
        <w:rPr>
          <w:rFonts w:hint="eastAsia"/>
          <w:color w:val="auto"/>
          <w:highlight w:val="none"/>
          <w:lang w:val="en-US" w:eastAsia="zh-CN"/>
        </w:rPr>
        <w:t>28.17</w:t>
      </w:r>
      <w:r>
        <w:rPr>
          <w:rFonts w:hint="eastAsia"/>
          <w:color w:val="auto"/>
          <w:highlight w:val="none"/>
        </w:rPr>
        <w:t>%</w:t>
      </w:r>
      <w:r>
        <w:rPr>
          <w:rFonts w:ascii="Times New Roman" w:hAnsi="Times New Roman"/>
          <w:color w:val="auto"/>
          <w:highlight w:val="none"/>
          <w:u w:color="000000"/>
          <w:lang w:val="zh-TW"/>
        </w:rPr>
        <w:t>，造成偏离的主要原因是</w:t>
      </w:r>
      <w:r>
        <w:rPr>
          <w:rFonts w:hint="eastAsia" w:ascii="仿宋_GB2312" w:hAnsi="仿宋_GB2312" w:eastAsia="仿宋_GB2312" w:cs="Times New Roman"/>
          <w:color w:val="auto"/>
          <w:kern w:val="2"/>
          <w:sz w:val="28"/>
          <w:szCs w:val="24"/>
          <w:highlight w:val="none"/>
          <w:lang w:val="zh-TW" w:eastAsia="zh-CN" w:bidi="ar-SA"/>
        </w:rPr>
        <w:t>：本单位</w:t>
      </w:r>
      <w:r>
        <w:rPr>
          <w:rFonts w:hint="eastAsia" w:ascii="仿宋_GB2312" w:hAnsi="仿宋_GB2312" w:eastAsia="仿宋_GB2312" w:cs="Times New Roman"/>
          <w:color w:val="auto"/>
          <w:kern w:val="2"/>
          <w:sz w:val="28"/>
          <w:szCs w:val="24"/>
          <w:highlight w:val="none"/>
          <w:lang w:val="en-US" w:eastAsia="zh-CN" w:bidi="ar-SA"/>
        </w:rPr>
        <w:t>现代畜禽种业提升—和静县2024年畜牧业养殖模式转变示范</w:t>
      </w:r>
      <w:r>
        <w:rPr>
          <w:rFonts w:hint="eastAsia" w:ascii="仿宋_GB2312" w:hAnsi="仿宋_GB2312" w:eastAsia="仿宋_GB2312" w:cs="Times New Roman"/>
          <w:color w:val="auto"/>
          <w:kern w:val="2"/>
          <w:sz w:val="28"/>
          <w:szCs w:val="24"/>
          <w:highlight w:val="none"/>
          <w:lang w:val="zh-TW" w:eastAsia="zh-CN" w:bidi="ar-SA"/>
        </w:rPr>
        <w:t>项目</w:t>
      </w:r>
      <w:r>
        <w:rPr>
          <w:rFonts w:hint="eastAsia" w:ascii="仿宋_GB2312" w:hAnsi="仿宋_GB2312" w:eastAsia="仿宋_GB2312" w:cs="Times New Roman"/>
          <w:color w:val="auto"/>
          <w:kern w:val="2"/>
          <w:sz w:val="28"/>
          <w:szCs w:val="24"/>
          <w:highlight w:val="none"/>
          <w:lang w:val="en-US" w:eastAsia="zh-CN" w:bidi="ar-SA"/>
        </w:rPr>
        <w:t>，由于市场价格波动,初始估算错误，资源分配不合理，对各项费用的预估不够精准,导致</w:t>
      </w:r>
      <w:r>
        <w:rPr>
          <w:rFonts w:hint="eastAsia" w:cs="Times New Roman"/>
          <w:color w:val="auto"/>
          <w:kern w:val="2"/>
          <w:sz w:val="28"/>
          <w:szCs w:val="24"/>
          <w:highlight w:val="none"/>
          <w:lang w:val="en-US" w:eastAsia="zh-CN" w:bidi="ar-SA"/>
        </w:rPr>
        <w:t>个别指标任务超额完成、部分</w:t>
      </w:r>
      <w:r>
        <w:rPr>
          <w:rFonts w:hint="eastAsia" w:ascii="仿宋_GB2312" w:hAnsi="仿宋_GB2312" w:eastAsia="仿宋_GB2312" w:cs="Times New Roman"/>
          <w:color w:val="auto"/>
          <w:kern w:val="2"/>
          <w:sz w:val="28"/>
          <w:szCs w:val="24"/>
          <w:highlight w:val="none"/>
          <w:lang w:val="en-US" w:eastAsia="zh-CN" w:bidi="ar-SA"/>
        </w:rPr>
        <w:t>费用支出未到</w:t>
      </w:r>
      <w:r>
        <w:rPr>
          <w:rFonts w:hint="eastAsia" w:cs="Times New Roman"/>
          <w:color w:val="auto"/>
          <w:kern w:val="2"/>
          <w:sz w:val="28"/>
          <w:szCs w:val="24"/>
          <w:highlight w:val="none"/>
          <w:lang w:val="en-US" w:eastAsia="zh-CN" w:bidi="ar-SA"/>
        </w:rPr>
        <w:t>预期目标</w:t>
      </w:r>
      <w:r>
        <w:rPr>
          <w:rFonts w:hint="eastAsia" w:ascii="仿宋_GB2312" w:hAnsi="仿宋_GB2312" w:eastAsia="仿宋_GB2312" w:cs="Times New Roman"/>
          <w:color w:val="auto"/>
          <w:kern w:val="2"/>
          <w:sz w:val="28"/>
          <w:szCs w:val="24"/>
          <w:highlight w:val="none"/>
          <w:lang w:val="zh-TW" w:eastAsia="zh-CN" w:bidi="ar-SA"/>
        </w:rPr>
        <w:t>。</w:t>
      </w:r>
    </w:p>
    <w:p w14:paraId="173360B2">
      <w:pPr>
        <w:pStyle w:val="3"/>
        <w:ind w:firstLine="643"/>
        <w:rPr>
          <w:color w:val="auto"/>
          <w:highlight w:val="none"/>
        </w:rPr>
      </w:pPr>
      <w:r>
        <w:rPr>
          <w:rFonts w:hint="eastAsia"/>
          <w:color w:val="auto"/>
          <w:highlight w:val="none"/>
        </w:rPr>
        <w:t>六、主要经验及做法、存在的问题及原因分析</w:t>
      </w:r>
    </w:p>
    <w:p w14:paraId="527DD529">
      <w:pPr>
        <w:pStyle w:val="4"/>
        <w:ind w:firstLine="643"/>
        <w:rPr>
          <w:color w:val="auto"/>
          <w:highlight w:val="none"/>
        </w:rPr>
      </w:pPr>
      <w:bookmarkStart w:id="12" w:name="_Toc28290"/>
      <w:bookmarkStart w:id="13" w:name="_Toc1921"/>
      <w:r>
        <w:rPr>
          <w:rFonts w:hint="eastAsia"/>
          <w:color w:val="auto"/>
          <w:highlight w:val="none"/>
        </w:rPr>
        <w:t>（一）主要经验及做法</w:t>
      </w:r>
    </w:p>
    <w:bookmarkEnd w:id="12"/>
    <w:bookmarkEnd w:id="13"/>
    <w:p w14:paraId="2B556F21">
      <w:pPr>
        <w:pStyle w:val="4"/>
        <w:ind w:firstLine="560"/>
        <w:rPr>
          <w:b w:val="0"/>
          <w:color w:val="auto"/>
          <w:highlight w:val="none"/>
        </w:rPr>
      </w:pPr>
      <w:r>
        <w:rPr>
          <w:rFonts w:ascii="仿宋_GB2312" w:hAnsi="仿宋_GB2312" w:eastAsia="仿宋_GB2312"/>
          <w:b w:val="0"/>
          <w:color w:val="auto"/>
          <w:sz w:val="28"/>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6F1A3FA8">
      <w:pPr>
        <w:pStyle w:val="4"/>
        <w:ind w:firstLine="643"/>
        <w:rPr>
          <w:color w:val="auto"/>
          <w:highlight w:val="none"/>
        </w:rPr>
      </w:pPr>
      <w:r>
        <w:rPr>
          <w:rFonts w:hint="eastAsia"/>
          <w:color w:val="auto"/>
          <w:highlight w:val="none"/>
        </w:rPr>
        <w:t>（二）存在的问题及原因分析</w:t>
      </w:r>
    </w:p>
    <w:p w14:paraId="5F0B9D7B">
      <w:pPr>
        <w:ind w:firstLine="562"/>
        <w:rPr>
          <w:rFonts w:hint="eastAsia"/>
          <w:b w:val="0"/>
          <w:bCs w:val="0"/>
          <w:color w:val="auto"/>
          <w:highlight w:val="none"/>
        </w:rPr>
      </w:pPr>
      <w:r>
        <w:rPr>
          <w:rFonts w:hint="eastAsia"/>
          <w:b/>
          <w:bCs/>
          <w:color w:val="auto"/>
          <w:highlight w:val="none"/>
          <w:lang w:val="en-US" w:eastAsia="zh-CN"/>
        </w:rPr>
        <w:t>1.</w:t>
      </w:r>
      <w:r>
        <w:rPr>
          <w:rFonts w:hint="eastAsia"/>
          <w:b/>
          <w:bCs/>
          <w:color w:val="auto"/>
          <w:highlight w:val="none"/>
        </w:rPr>
        <w:t>项目决策</w:t>
      </w:r>
      <w:r>
        <w:rPr>
          <w:rFonts w:hint="eastAsia"/>
          <w:b/>
          <w:bCs/>
          <w:color w:val="auto"/>
          <w:highlight w:val="none"/>
          <w:lang w:val="en-US" w:eastAsia="zh-CN"/>
        </w:rPr>
        <w:t>存在问题：</w:t>
      </w:r>
      <w:r>
        <w:rPr>
          <w:rFonts w:hint="eastAsia" w:ascii="微软雅黑" w:hAnsi="微软雅黑" w:eastAsia="微软雅黑" w:cs="微软雅黑"/>
          <w:b/>
          <w:bCs/>
          <w:color w:val="auto"/>
          <w:highlight w:val="none"/>
          <w:lang w:val="en-US" w:eastAsia="zh-CN"/>
        </w:rPr>
        <w:t>①</w:t>
      </w:r>
      <w:r>
        <w:rPr>
          <w:rFonts w:hint="eastAsia"/>
          <w:b w:val="0"/>
          <w:bCs w:val="0"/>
          <w:color w:val="auto"/>
          <w:highlight w:val="none"/>
        </w:rPr>
        <w:t>预算管理意识差，编制不按制度，和工作重点、规划脱节，没落实 “勤俭节约、保障运转” 原则。</w:t>
      </w:r>
      <w:r>
        <w:rPr>
          <w:rFonts w:hint="eastAsia" w:ascii="微软雅黑" w:hAnsi="微软雅黑" w:eastAsia="微软雅黑" w:cs="微软雅黑"/>
          <w:b w:val="0"/>
          <w:bCs w:val="0"/>
          <w:color w:val="auto"/>
          <w:highlight w:val="none"/>
        </w:rPr>
        <w:t>②</w:t>
      </w:r>
      <w:r>
        <w:rPr>
          <w:rFonts w:hint="eastAsia"/>
          <w:b w:val="0"/>
          <w:bCs w:val="0"/>
          <w:color w:val="auto"/>
          <w:highlight w:val="none"/>
        </w:rPr>
        <w:t>财务管理制度有漏洞，执行没监督，资金审核不严谨，违规频发，财务人员技能不足、问题反馈难。</w:t>
      </w:r>
    </w:p>
    <w:p w14:paraId="710C3111">
      <w:pPr>
        <w:ind w:firstLine="562"/>
        <w:rPr>
          <w:rFonts w:hint="eastAsia"/>
          <w:b w:val="0"/>
          <w:bCs w:val="0"/>
          <w:color w:val="auto"/>
          <w:highlight w:val="none"/>
        </w:rPr>
      </w:pPr>
      <w:r>
        <w:rPr>
          <w:rFonts w:hint="eastAsia"/>
          <w:b/>
          <w:bCs/>
          <w:color w:val="auto"/>
          <w:highlight w:val="none"/>
          <w:lang w:val="en-US" w:eastAsia="zh-CN"/>
        </w:rPr>
        <w:t>2.</w:t>
      </w:r>
      <w:r>
        <w:rPr>
          <w:rFonts w:hint="eastAsia"/>
          <w:b/>
          <w:bCs/>
          <w:color w:val="auto"/>
          <w:highlight w:val="none"/>
        </w:rPr>
        <w:t>预算安排与执行</w:t>
      </w:r>
      <w:r>
        <w:rPr>
          <w:rFonts w:hint="eastAsia"/>
          <w:b/>
          <w:bCs/>
          <w:color w:val="auto"/>
          <w:highlight w:val="none"/>
          <w:lang w:val="en-US" w:eastAsia="zh-CN"/>
        </w:rPr>
        <w:t>存在问题：</w:t>
      </w:r>
      <w:r>
        <w:rPr>
          <w:rFonts w:hint="eastAsia" w:ascii="微软雅黑" w:hAnsi="微软雅黑" w:eastAsia="微软雅黑" w:cs="微软雅黑"/>
          <w:b/>
          <w:bCs/>
          <w:color w:val="auto"/>
          <w:highlight w:val="none"/>
          <w:lang w:val="en-US" w:eastAsia="zh-CN"/>
        </w:rPr>
        <w:t>①</w:t>
      </w:r>
      <w:r>
        <w:rPr>
          <w:rFonts w:hint="eastAsia"/>
          <w:b w:val="0"/>
          <w:bCs w:val="0"/>
          <w:color w:val="auto"/>
          <w:highlight w:val="none"/>
        </w:rPr>
        <w:t>责任制度不明，绩效考核机制缺失，预算执行无目标、缺约束，资金效率低。</w:t>
      </w:r>
      <w:r>
        <w:rPr>
          <w:rFonts w:hint="eastAsia" w:ascii="微软雅黑" w:hAnsi="微软雅黑" w:eastAsia="微软雅黑" w:cs="微软雅黑"/>
          <w:b w:val="0"/>
          <w:bCs w:val="0"/>
          <w:color w:val="auto"/>
          <w:highlight w:val="none"/>
        </w:rPr>
        <w:t>②</w:t>
      </w:r>
      <w:r>
        <w:rPr>
          <w:rFonts w:hint="eastAsia"/>
          <w:b w:val="0"/>
          <w:bCs w:val="0"/>
          <w:color w:val="auto"/>
          <w:highlight w:val="none"/>
        </w:rPr>
        <w:t>绩效目标设置不科学，预算核算不规范，数据偏差大，预算准确性差。</w:t>
      </w:r>
      <w:r>
        <w:rPr>
          <w:rFonts w:hint="eastAsia" w:ascii="微软雅黑" w:hAnsi="微软雅黑" w:eastAsia="微软雅黑" w:cs="微软雅黑"/>
          <w:b w:val="0"/>
          <w:bCs w:val="0"/>
          <w:color w:val="auto"/>
          <w:highlight w:val="none"/>
        </w:rPr>
        <w:t>③</w:t>
      </w:r>
      <w:r>
        <w:rPr>
          <w:rFonts w:hint="eastAsia"/>
          <w:b w:val="0"/>
          <w:bCs w:val="0"/>
          <w:color w:val="auto"/>
          <w:highlight w:val="none"/>
        </w:rPr>
        <w:t>部门间沟通少，财务不了解项目实际，预算脱离需求，绩效监控不受重视，监督机制不完善。</w:t>
      </w:r>
    </w:p>
    <w:p w14:paraId="5DE31DB5">
      <w:pPr>
        <w:ind w:firstLine="562"/>
        <w:rPr>
          <w:rFonts w:hint="eastAsia"/>
          <w:b w:val="0"/>
          <w:bCs w:val="0"/>
          <w:color w:val="auto"/>
          <w:highlight w:val="none"/>
        </w:rPr>
      </w:pPr>
      <w:r>
        <w:rPr>
          <w:rFonts w:hint="eastAsia"/>
          <w:b/>
          <w:bCs/>
          <w:color w:val="auto"/>
          <w:highlight w:val="none"/>
          <w:lang w:val="en-US" w:eastAsia="zh-CN"/>
        </w:rPr>
        <w:t>3.项目管理存在问题：</w:t>
      </w:r>
      <w:r>
        <w:rPr>
          <w:rFonts w:hint="eastAsia" w:ascii="微软雅黑" w:hAnsi="微软雅黑" w:eastAsia="微软雅黑" w:cs="微软雅黑"/>
          <w:b/>
          <w:bCs/>
          <w:color w:val="auto"/>
          <w:highlight w:val="none"/>
          <w:lang w:val="en-US" w:eastAsia="zh-CN"/>
        </w:rPr>
        <w:t>①</w:t>
      </w:r>
      <w:r>
        <w:rPr>
          <w:rFonts w:hint="eastAsia"/>
          <w:b w:val="0"/>
          <w:bCs w:val="0"/>
          <w:color w:val="auto"/>
          <w:highlight w:val="none"/>
        </w:rPr>
        <w:t>资金收支审批制度混乱，责任不清，审批权限和流程不明，内控薄弱，重要支出审批不严，资金使用违规。</w:t>
      </w:r>
      <w:r>
        <w:rPr>
          <w:rFonts w:hint="eastAsia" w:ascii="微软雅黑" w:hAnsi="微软雅黑" w:eastAsia="微软雅黑" w:cs="微软雅黑"/>
          <w:b w:val="0"/>
          <w:bCs w:val="0"/>
          <w:color w:val="auto"/>
          <w:highlight w:val="none"/>
        </w:rPr>
        <w:t>②</w:t>
      </w:r>
      <w:r>
        <w:rPr>
          <w:rFonts w:hint="eastAsia"/>
          <w:b w:val="0"/>
          <w:bCs w:val="0"/>
          <w:color w:val="auto"/>
          <w:highlight w:val="none"/>
        </w:rPr>
        <w:t>缺乏全面预算理念，预算编制不科学、不细化，执行随意，无法全程管控经济活动。</w:t>
      </w:r>
      <w:r>
        <w:rPr>
          <w:rFonts w:hint="eastAsia" w:ascii="微软雅黑" w:hAnsi="微软雅黑" w:eastAsia="微软雅黑" w:cs="微软雅黑"/>
          <w:b w:val="0"/>
          <w:bCs w:val="0"/>
          <w:color w:val="auto"/>
          <w:highlight w:val="none"/>
        </w:rPr>
        <w:t>③</w:t>
      </w:r>
      <w:r>
        <w:rPr>
          <w:rFonts w:hint="eastAsia"/>
          <w:b w:val="0"/>
          <w:bCs w:val="0"/>
          <w:color w:val="auto"/>
          <w:highlight w:val="none"/>
        </w:rPr>
        <w:t>多环节未流程化、规范化管理，办公支出审核不严，节约意识落实不到位。</w:t>
      </w:r>
    </w:p>
    <w:p w14:paraId="58DE68EB">
      <w:pPr>
        <w:pStyle w:val="3"/>
        <w:ind w:firstLine="643"/>
        <w:rPr>
          <w:color w:val="auto"/>
          <w:highlight w:val="none"/>
        </w:rPr>
      </w:pPr>
      <w:r>
        <w:rPr>
          <w:rFonts w:hint="eastAsia"/>
          <w:color w:val="auto"/>
          <w:highlight w:val="none"/>
        </w:rPr>
        <w:t>七、有关建议</w:t>
      </w:r>
    </w:p>
    <w:p w14:paraId="69DDBBC9">
      <w:pPr>
        <w:ind w:firstLine="562"/>
        <w:rPr>
          <w:color w:val="auto"/>
          <w:highlight w:val="none"/>
        </w:rPr>
      </w:pPr>
      <w:r>
        <w:rPr>
          <w:rFonts w:hint="eastAsia"/>
          <w:b/>
          <w:bCs/>
          <w:color w:val="auto"/>
          <w:highlight w:val="none"/>
        </w:rPr>
        <w:t>（一）</w:t>
      </w:r>
      <w:r>
        <w:rPr>
          <w:b/>
          <w:bCs/>
          <w:color w:val="auto"/>
          <w:highlight w:val="none"/>
        </w:rPr>
        <w:t>对项目决策的建议：</w:t>
      </w:r>
      <w:r>
        <w:rPr>
          <w:color w:val="auto"/>
          <w:highlight w:val="none"/>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5DE1D441">
      <w:pPr>
        <w:pStyle w:val="2"/>
        <w:ind w:firstLine="560"/>
        <w:rPr>
          <w:color w:val="auto"/>
          <w:highlight w:val="none"/>
        </w:rPr>
      </w:pPr>
      <w:r>
        <w:rPr>
          <w:rFonts w:hint="eastAsia"/>
          <w:b w:val="0"/>
          <w:bCs w:val="0"/>
          <w:color w:val="auto"/>
          <w:highlight w:val="none"/>
        </w:rPr>
        <w:t>（二）</w:t>
      </w:r>
      <w:r>
        <w:rPr>
          <w:color w:val="auto"/>
          <w:highlight w:val="none"/>
        </w:rPr>
        <w:t>对预算安排与执行的建议:</w:t>
      </w:r>
      <w:r>
        <w:rPr>
          <w:b w:val="0"/>
          <w:bCs w:val="0"/>
          <w:color w:val="auto"/>
          <w:highlight w:val="none"/>
        </w:rPr>
        <w:t>1．加强责任制度落实。分清预算职责，完善单位绩效考核机制，保证预算资金按照目标执行。2．加强绩效目标设置管理，减少数据偏差，规范预算人员对项目的核算，提高项目预算的准确性。3．加强单位各科室之间对预算编制的充分沟通，预算编制主要由财务部门负责，财务人员重点在于对数据的统计分析，缺乏对单位项目实际情况的了解，应与各科室加强沟通，使得预算得到有效执行。4．加强监督机制，把绩效监控工作列入重要议事日程，并将其作为加强自身财务建设，提高项目资金使用效益的重要手段，切实抓紧抓好。</w:t>
      </w:r>
    </w:p>
    <w:p w14:paraId="5D497B4B">
      <w:pPr>
        <w:ind w:firstLine="562"/>
        <w:rPr>
          <w:b/>
          <w:bCs/>
          <w:color w:val="auto"/>
          <w:kern w:val="0"/>
          <w:szCs w:val="32"/>
          <w:highlight w:val="none"/>
        </w:rPr>
      </w:pPr>
      <w:r>
        <w:rPr>
          <w:rFonts w:hint="eastAsia"/>
          <w:b/>
          <w:bCs/>
          <w:color w:val="auto"/>
          <w:highlight w:val="none"/>
        </w:rPr>
        <w:t>（三）</w:t>
      </w:r>
      <w:r>
        <w:rPr>
          <w:b/>
          <w:bCs/>
          <w:color w:val="auto"/>
          <w:kern w:val="0"/>
          <w:szCs w:val="32"/>
          <w:highlight w:val="none"/>
        </w:rPr>
        <w:t>项目管理的建议：</w:t>
      </w:r>
      <w:r>
        <w:rPr>
          <w:rFonts w:hint="eastAsia"/>
          <w:color w:val="auto"/>
          <w:kern w:val="0"/>
          <w:szCs w:val="32"/>
          <w:highlight w:val="none"/>
        </w:rPr>
        <w:t>1.</w:t>
      </w:r>
      <w:r>
        <w:rPr>
          <w:color w:val="auto"/>
          <w:kern w:val="0"/>
          <w:szCs w:val="32"/>
          <w:highlight w:val="none"/>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olor w:val="auto"/>
          <w:kern w:val="0"/>
          <w:szCs w:val="32"/>
          <w:highlight w:val="none"/>
        </w:rPr>
        <w:t>2.</w:t>
      </w:r>
      <w:r>
        <w:rPr>
          <w:color w:val="auto"/>
          <w:kern w:val="0"/>
          <w:szCs w:val="32"/>
          <w:highlight w:val="none"/>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olor w:val="auto"/>
          <w:kern w:val="0"/>
          <w:szCs w:val="32"/>
          <w:highlight w:val="none"/>
        </w:rPr>
        <w:t>3.</w:t>
      </w:r>
      <w:r>
        <w:rPr>
          <w:color w:val="auto"/>
          <w:kern w:val="0"/>
          <w:szCs w:val="32"/>
          <w:highlight w:val="none"/>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olor w:val="auto"/>
          <w:kern w:val="0"/>
          <w:szCs w:val="32"/>
          <w:highlight w:val="none"/>
        </w:rPr>
        <w:t>4.</w:t>
      </w:r>
      <w:r>
        <w:rPr>
          <w:color w:val="auto"/>
          <w:kern w:val="0"/>
          <w:szCs w:val="32"/>
          <w:highlight w:val="none"/>
        </w:rPr>
        <w:t>强化集中采购。树立全面节约意识，严控一般性经费支出。特别是在办公设备购置和办公用品使用方面，配合相关科室，按照厉行节约、统筹调剂、合理使用的原则加强审核，严控支出，并逐步取得了一定成效。</w:t>
      </w:r>
    </w:p>
    <w:p w14:paraId="265A9852">
      <w:pPr>
        <w:pStyle w:val="3"/>
        <w:ind w:firstLine="643"/>
        <w:rPr>
          <w:color w:val="auto"/>
          <w:highlight w:val="none"/>
        </w:rPr>
      </w:pPr>
      <w:r>
        <w:rPr>
          <w:rFonts w:hint="eastAsia"/>
          <w:color w:val="auto"/>
          <w:highlight w:val="none"/>
        </w:rPr>
        <w:t>八、其他需要说明的问题</w:t>
      </w:r>
    </w:p>
    <w:p w14:paraId="013D21E5">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14:paraId="2A4DC414">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537E954">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53B2A60">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37E291C">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E2336B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22FEF7E">
      <w:pPr>
        <w:pStyle w:val="3"/>
        <w:ind w:firstLine="643"/>
        <w:rPr>
          <w:color w:val="auto"/>
          <w:highlight w:val="none"/>
        </w:rPr>
      </w:pPr>
      <w:r>
        <w:rPr>
          <w:rFonts w:hint="eastAsia"/>
          <w:color w:val="auto"/>
          <w:highlight w:val="none"/>
        </w:rPr>
        <w:t>九、附表</w:t>
      </w:r>
    </w:p>
    <w:p w14:paraId="1289E34E">
      <w:pPr>
        <w:ind w:firstLine="560"/>
        <w:rPr>
          <w:color w:val="auto"/>
          <w:highlight w:val="none"/>
        </w:rPr>
      </w:pPr>
      <w:r>
        <w:rPr>
          <w:rFonts w:hint="eastAsia"/>
          <w:color w:val="auto"/>
          <w:highlight w:val="none"/>
        </w:rPr>
        <w:t>附件1：项目支出绩效评价绩效评价体系</w:t>
      </w:r>
    </w:p>
    <w:p w14:paraId="0C7A8D8E">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14:paraId="0C03DB7E">
      <w:pPr>
        <w:pStyle w:val="2"/>
        <w:ind w:firstLine="56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A23B0">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E633E">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1D1D1">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EFE2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F2B48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6F2B48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A2AFA">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68199">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58E8E">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iMTViNGQ5Mjk4OTIzN2IzZTNiN2RiMGU4OTg5MDEifQ=="/>
  </w:docVars>
  <w:rsids>
    <w:rsidRoot w:val="68291A1A"/>
    <w:rsid w:val="000620C8"/>
    <w:rsid w:val="001C088B"/>
    <w:rsid w:val="00242DA6"/>
    <w:rsid w:val="00256C35"/>
    <w:rsid w:val="00260178"/>
    <w:rsid w:val="00272D23"/>
    <w:rsid w:val="002E2DD8"/>
    <w:rsid w:val="0030411B"/>
    <w:rsid w:val="003253E4"/>
    <w:rsid w:val="00365A9F"/>
    <w:rsid w:val="00442743"/>
    <w:rsid w:val="00445084"/>
    <w:rsid w:val="00445482"/>
    <w:rsid w:val="0045684C"/>
    <w:rsid w:val="004C35AE"/>
    <w:rsid w:val="004D3BE0"/>
    <w:rsid w:val="00502F90"/>
    <w:rsid w:val="0053320C"/>
    <w:rsid w:val="005406BF"/>
    <w:rsid w:val="005639ED"/>
    <w:rsid w:val="005D10AC"/>
    <w:rsid w:val="005E685D"/>
    <w:rsid w:val="00625F97"/>
    <w:rsid w:val="00662648"/>
    <w:rsid w:val="00711F64"/>
    <w:rsid w:val="0071535E"/>
    <w:rsid w:val="007153A5"/>
    <w:rsid w:val="00745B0F"/>
    <w:rsid w:val="00776543"/>
    <w:rsid w:val="007B0A51"/>
    <w:rsid w:val="0081234F"/>
    <w:rsid w:val="00885A15"/>
    <w:rsid w:val="008B14EE"/>
    <w:rsid w:val="0094232B"/>
    <w:rsid w:val="009825AF"/>
    <w:rsid w:val="00A41BFE"/>
    <w:rsid w:val="00A43D0F"/>
    <w:rsid w:val="00A45B5A"/>
    <w:rsid w:val="00A523E9"/>
    <w:rsid w:val="00A64524"/>
    <w:rsid w:val="00A83364"/>
    <w:rsid w:val="00AF483C"/>
    <w:rsid w:val="00B9093B"/>
    <w:rsid w:val="00BA11D7"/>
    <w:rsid w:val="00BD5E6E"/>
    <w:rsid w:val="00C321AF"/>
    <w:rsid w:val="00C356DA"/>
    <w:rsid w:val="00C66DA8"/>
    <w:rsid w:val="00C777F4"/>
    <w:rsid w:val="00CC360D"/>
    <w:rsid w:val="00D645CE"/>
    <w:rsid w:val="00DA0BA5"/>
    <w:rsid w:val="00DB1717"/>
    <w:rsid w:val="00DC552C"/>
    <w:rsid w:val="00DE5F82"/>
    <w:rsid w:val="00E01AC9"/>
    <w:rsid w:val="00EC4605"/>
    <w:rsid w:val="00F056C8"/>
    <w:rsid w:val="00F413BA"/>
    <w:rsid w:val="00F5440F"/>
    <w:rsid w:val="00F77FAE"/>
    <w:rsid w:val="00FB2627"/>
    <w:rsid w:val="00FB5B81"/>
    <w:rsid w:val="00FE2E85"/>
    <w:rsid w:val="00FF641B"/>
    <w:rsid w:val="01210E75"/>
    <w:rsid w:val="01E925F2"/>
    <w:rsid w:val="03BB00BF"/>
    <w:rsid w:val="04FF572D"/>
    <w:rsid w:val="066F70AA"/>
    <w:rsid w:val="0708351A"/>
    <w:rsid w:val="09245155"/>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609105D"/>
    <w:rsid w:val="17AF7810"/>
    <w:rsid w:val="198B25D4"/>
    <w:rsid w:val="1A002E18"/>
    <w:rsid w:val="1A041D47"/>
    <w:rsid w:val="1BEA0FE8"/>
    <w:rsid w:val="1C4A596B"/>
    <w:rsid w:val="1EAE33EE"/>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D466C50"/>
    <w:rsid w:val="3E04329F"/>
    <w:rsid w:val="3ED454B4"/>
    <w:rsid w:val="402112BD"/>
    <w:rsid w:val="413E2617"/>
    <w:rsid w:val="426D5922"/>
    <w:rsid w:val="446A2417"/>
    <w:rsid w:val="453453BA"/>
    <w:rsid w:val="491F1A22"/>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9D6185F"/>
    <w:rsid w:val="6ACE22AC"/>
    <w:rsid w:val="6CBF6EF4"/>
    <w:rsid w:val="6F0D6C22"/>
    <w:rsid w:val="6F814AA5"/>
    <w:rsid w:val="6FD57E76"/>
    <w:rsid w:val="6FF06988"/>
    <w:rsid w:val="71801FA8"/>
    <w:rsid w:val="72B05F6E"/>
    <w:rsid w:val="73F727AA"/>
    <w:rsid w:val="74370315"/>
    <w:rsid w:val="745F5557"/>
    <w:rsid w:val="74AA19BC"/>
    <w:rsid w:val="74B60DFD"/>
    <w:rsid w:val="76C21ABB"/>
    <w:rsid w:val="76D2301A"/>
    <w:rsid w:val="774329A8"/>
    <w:rsid w:val="77861774"/>
    <w:rsid w:val="77C253BD"/>
    <w:rsid w:val="79300B45"/>
    <w:rsid w:val="79A17504"/>
    <w:rsid w:val="79FF3433"/>
    <w:rsid w:val="7AB73395"/>
    <w:rsid w:val="7B686778"/>
    <w:rsid w:val="7BCE4A5E"/>
    <w:rsid w:val="7D624D45"/>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link w:val="22"/>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 w:type="character" w:customStyle="1" w:styleId="22">
    <w:name w:val="正文文本 字符"/>
    <w:basedOn w:val="13"/>
    <w:link w:val="6"/>
    <w:qFormat/>
    <w:uiPriority w:val="0"/>
    <w:rPr>
      <w:rFonts w:ascii="仿宋_GB2312" w:hAnsi="仿宋_GB2312" w:eastAsia="仿宋_GB2312"/>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59F4C4-3C83-4D77-A753-AEE9D47F4A61}">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28</Pages>
  <Words>385</Words>
  <Characters>402</Characters>
  <Lines>104</Lines>
  <Paragraphs>29</Paragraphs>
  <TotalTime>0</TotalTime>
  <ScaleCrop>false</ScaleCrop>
  <LinksUpToDate>false</LinksUpToDate>
  <CharactersWithSpaces>402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2025-04-02T11:25:00Z</dcterms:created>
  <dc:creator>驰远天合-柴万顺-18690160103</dc:creator>
  <cp:lastModifiedBy>szpeng_1</cp:lastModifiedBy>
  <dcterms:modified xsi:type="dcterms:W3CDTF">2025-09-23T06:52:00Z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